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Новгородской области от 02.11.2021 N 370</w:t>
              <w:br/>
              <w:t xml:space="preserve">(ред. от 27.07.2022)</w:t>
              <w:br/>
              <w:t xml:space="preserve">"Об утверждении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ноября 2021 г. N 370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В 2021 - 2024 ГОДАХ</w:t>
      </w:r>
    </w:p>
    <w:p>
      <w:pPr>
        <w:pStyle w:val="2"/>
        <w:jc w:val="center"/>
      </w:pPr>
      <w:r>
        <w:rPr>
          <w:sz w:val="20"/>
        </w:rPr>
        <w:t xml:space="preserve">ГРАНТОВ В ФОРМЕ СУБСИДИЙ СУБЪЕКТАМ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ВКЛЮЧЕННЫМ В РЕЕСТР СОЦИАЛЬНЫХ</w:t>
      </w:r>
    </w:p>
    <w:p>
      <w:pPr>
        <w:pStyle w:val="2"/>
        <w:jc w:val="center"/>
      </w:pPr>
      <w:r>
        <w:rPr>
          <w:sz w:val="20"/>
        </w:rPr>
        <w:t xml:space="preserve">ПРЕДПРИНИМАТЕЛЕЙ, ИЛИ СУБЪЕКТАМ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СОЗДАННЫМ ФИЗИЧЕСКИМИ ЛИЦАМИ</w:t>
      </w:r>
    </w:p>
    <w:p>
      <w:pPr>
        <w:pStyle w:val="2"/>
        <w:jc w:val="center"/>
      </w:pPr>
      <w:r>
        <w:rPr>
          <w:sz w:val="20"/>
        </w:rPr>
        <w:t xml:space="preserve">В ВОЗРАСТЕ ДО 25 ЛЕТ ВКЛЮЧИТЕЛЬНО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N 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9" w:tooltip="Постановление Правительства Новгородской области от 24.06.2019 N 235 (ред. от 19.07.2022) &quot;О государственной программе Новгородской области &quot;Обеспечение экономического развития Новгородской области на 2019 - 2024 го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Новгородской области от 24.06.2019 N 235 "О государственной программе Новгородской области "Обеспечение экономического развития Новгородской области на 2019 - 2024 годы" Правительство Новгородской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Разместить постановление на "Официальном интернет-портале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Новгородской области</w:t>
      </w:r>
    </w:p>
    <w:p>
      <w:pPr>
        <w:pStyle w:val="0"/>
        <w:jc w:val="right"/>
      </w:pPr>
      <w:r>
        <w:rPr>
          <w:sz w:val="20"/>
        </w:rPr>
        <w:t xml:space="preserve">А.С.НИКИТИН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Новгородской области</w:t>
      </w:r>
    </w:p>
    <w:p>
      <w:pPr>
        <w:pStyle w:val="0"/>
        <w:jc w:val="right"/>
      </w:pPr>
      <w:r>
        <w:rPr>
          <w:sz w:val="20"/>
        </w:rPr>
        <w:t xml:space="preserve">от 02.11.2021 N 370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В 2021 - 2024 ГОДАХ ГРАНТОВ В ФОРМЕ СУБСИДИЙ</w:t>
      </w:r>
    </w:p>
    <w:p>
      <w:pPr>
        <w:pStyle w:val="2"/>
        <w:jc w:val="center"/>
      </w:pPr>
      <w:r>
        <w:rPr>
          <w:sz w:val="20"/>
        </w:rPr>
        <w:t xml:space="preserve">СУБЪЕКТАМ МАЛОГО И СРЕДНЕГО ПРЕДПРИНИМАТЕЛЬСТВА, ВКЛЮЧЕННЫМ</w:t>
      </w:r>
    </w:p>
    <w:p>
      <w:pPr>
        <w:pStyle w:val="2"/>
        <w:jc w:val="center"/>
      </w:pPr>
      <w:r>
        <w:rPr>
          <w:sz w:val="20"/>
        </w:rPr>
        <w:t xml:space="preserve">В РЕЕСТР СОЦИАЛЬНЫХ ПРЕДПРИНИМАТЕЛЕЙ, ИЛИ СУБЪЕКТАМ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ПРЕДПРИНИМАТЕЛЬСТВА, СОЗДАННЫМ ФИЗИЧЕСКИМИ</w:t>
      </w:r>
    </w:p>
    <w:p>
      <w:pPr>
        <w:pStyle w:val="2"/>
        <w:jc w:val="center"/>
      </w:pPr>
      <w:r>
        <w:rPr>
          <w:sz w:val="20"/>
        </w:rPr>
        <w:t xml:space="preserve">ЛИЦАМИ В ВОЗРАСТЕ ДО 25 ЛЕТ ВКЛЮЧИТЕЛЬНО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N 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предоставление в 2021 - 2024 годах грантов в форме субсидий субъектам малого и среднего предпринимательства, сведения о признании которых социальными предприятиями в порядке, установленном в соответствии с </w:t>
      </w:r>
      <w:hyperlink w:history="0" r:id="rId12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3 статьи 24.1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(далее Федеральный закон N 209-ФЗ), внесены в единый реестр субъектов малого и среднего предпринимательства (далее социальное предприятие), или субъектам малого и среднего предпринимательства, созданным физическими лицами в возрасте до 25 лет включительно (далее молодой предприниматель) в рамках реализации регионального проекта "Создание условий для легкого старта и комфортного ведения бизнеса" (далее субсидия).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Субсидии предоставляются за счет средств областного бюджета в соответствии с мероприятиями подпрограммы "Развитие малого и среднего предпринимательства" государственной </w:t>
      </w:r>
      <w:hyperlink w:history="0" r:id="rId14" w:tooltip="Постановление Правительства Новгородской области от 24.06.2019 N 235 (ред. от 19.07.2022) &quot;О государственной программе Новгородской области &quot;Обеспечение экономического развития Новгородской области на 2019 - 2024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Новгородской области "Обеспечение экономического развития Новгородской области на 2019 - 2024 годы", утвержденной постановлением Правительства Новгородской области от 24.06.2019 N 235, включая субсидии из федерального бюджета областному бюджету, предоставляемые в соответствии с </w:t>
      </w:r>
      <w:hyperlink w:history="0" r:id="rId15" w:tooltip="Постановление Правительства РФ от 15.04.2014 N 316 (ред. от 30.05.2022) &quot;Об утверждении государственной программы Российской Федерации &quot;Экономическое развитие и инновационная экономик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единый портал) при формировании проекта областного закона об областном бюджете (проекта областного закона о внесении изменений в областной закон об областном бюджете).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Субсидии предоставляются социальным предприятиям и молодым предпринимателям, соответствующим условиям, установленным </w:t>
      </w:r>
      <w:hyperlink w:history="0" r:id="rId16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статьями 4</w:t>
        </w:r>
      </w:hyperlink>
      <w:r>
        <w:rPr>
          <w:sz w:val="20"/>
        </w:rPr>
        <w:t xml:space="preserve">, </w:t>
      </w:r>
      <w:hyperlink w:history="0" r:id="rId17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Федерального закона N 209-ФЗ, и включенным в единый реестр субъектов малого и среднего предпринимательства (далее заявитель).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8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Отбор заявителей на получение субсидии (далее отбор) осуществляется министерством путем проведения конкурса для определения получателя субсидии исходя из наилучших условий достижения результатов, в целях достижения которых предоставляется субсидия.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Министерство не позднее чем за 3 рабочих дня до даты начала приема заявок на получение субсидии (далее заявка) и документов обеспечивает размещение на едином портале, а также на официальном сайте министерства в информационно-телекоммуникационной сети "Интернет" объявления о проведении отбора.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объявлении о проведении отбора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окончания приема заявок от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заявителям в соответствии с </w:t>
      </w:r>
      <w:hyperlink w:history="0" w:anchor="P67" w:tooltip="6. Заявитель, участвующий в отборе, на дату подачи заявки должен соответствовать следующим требованиям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 и перечень документов, представляемых заявителями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заявителями и требования, предъявляемые к форме и содержанию заявок, подаваемых заявителями;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 заявителями,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и оценки заявок в соответствии с </w:t>
      </w:r>
      <w:hyperlink w:history="0" w:anchor="P125" w:tooltip="12. Министерство не позднее 15 рабочих дней со дня окончания приема заявок рассматривает представленные заявителями документы, проверяет на соответствие категории, требованиям, цели, условиям, установленным пунктами 3, 6 - 8 настоящего Порядка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174" w:tooltip="20. Министерство не позднее четырнадцатого календарного дня, следующего за днем определения победителя отбора, размещает на едином портале, а также на официальном сайте министерства в информационно-телекоммуникационной сети &quot;Интернет&quot; информацию о результатах отбора, включающую следующие сведения: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заявители, прошедшие отбор, должны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заявителя, прошедшего отбор, уклонившимся от заключения соглашения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размещения результатов отбора на едином портале, а также на официальном сайте министерства в информационно-телекоммуникационной сети "Интернет".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Заявитель, участвующий в отборе, на дату подачи заявки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зарегистрирован в качестве юридического лица или индивидуального предпринимателя и осуществляет деятельность на территории Новгородской области;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0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 от 27.07.2022 N 419 действие абз. 3 п. 6 приостановлено до 01.01.2023.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</w:r>
      <w:hyperlink w:history="0" w:anchor="P87" w:tooltip="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1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 от 27.07.2022 N 419 действие абз. 7 п. 6 приостановлено до 01.01.2023.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случае направления заявки в 2022 году);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- социальное предприятие: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том, что заявитель признан социальным предприятием в порядке, установленном в соответствии с </w:t>
      </w:r>
      <w:hyperlink w:history="0" r:id="rId22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3 статьи 24.1</w:t>
        </w:r>
      </w:hyperlink>
      <w:r>
        <w:rPr>
          <w:sz w:val="20"/>
        </w:rPr>
        <w:t xml:space="preserve"> Федерального закона N 209-ФЗ, внесены в единый реестр субъектов малого и среднего предпринимательства в период с 10 июля по 10 декабря текущего календарного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заявитель, подтвердивший статус социального предприятия, реализует ранее созданный проект в сфере социального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- молодой предприниматель: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индивидуального предпринимателя зарегистрировано физическое лицо в возрасте до 25 лет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лицо, в состав учредителей (участников) или акционеров которого входит физическое лицо в возрасте до 25 лет (включительно),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3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аренда нежилого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 нежилого помещения, включая приобретение строительных материалов, оборудования, необходимого для ремонта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аренда и (или) приобретение оргтехники, оборудования (в том числе инвентаря, мебели);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по передаче прав на франшизу (паушальный платеж);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коммунальных услуг и услуг электроснабжения;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результатов интеллектуальной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основных средств (за исключением приобретения зданий, сооружений, земельных участков, автомобилей);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переоборудование транспортных средств для перевозки маломобильных групп населения, в том числе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услуг связи, в том числе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 (работы) по модернизации сайта и аккаунтов в социальных сетях);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программного обеспечения);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сырья, расходных материалов, необходимых для производства продукции и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уплата первого взноса (аванса) при заключении договора лизинга и (или) лизинговых платежей;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к расходам, указанным в настоящем пункте, субсидия социальным предприятиям предоставляется в целях финансового обеспечения следующих расходов, связанных с реализацией проекта в сфере социального предпринимательства: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направление субсидии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 - юридическим лицам, а также иным юридическими лицам, получающим средства на основании договоров, заключенных с заявителем, запрещено приобретение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4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Субсидия предоставляется при условии софинансирования заявителем расходов, связанных с реализацией проекта в размере не менее 25 % от размера расходов, предусмотренных на реализацию проекта и указанных в </w:t>
      </w:r>
      <w:hyperlink w:history="0" w:anchor="P87" w:tooltip="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определяется конкурсной комиссией, образуемой приказом министерства в соответствии с </w:t>
      </w:r>
      <w:hyperlink w:history="0" w:anchor="P139" w:tooltip="16. Отбор осуществляется конкурсной комиссией, образуемой приказом министерства (далее комиссия), с привлечением представителей некоммерческих организаций, выражающих интересы субъектов малого и среднего предпринимательства Новгородской области, путем рассмотрения представленных заявителями документов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Порядка, пропорционально размеру: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расходов молодого предпринимателя, предусмотренных на реализацию проекта в сфере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размер субсидии не превышает 500,0 тыс. рублей на одного заявителя. Минимальный размер субсидии не может составлять менее 100,0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предоставляется однократно в полном объеме.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25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hyperlink w:history="0" w:anchor="P259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N 1 к настоящему Порядку;</w:t>
      </w:r>
    </w:p>
    <w:p>
      <w:pPr>
        <w:pStyle w:val="0"/>
        <w:spacing w:before="200" w:line-rule="auto"/>
        <w:ind w:firstLine="540"/>
        <w:jc w:val="both"/>
      </w:pPr>
      <w:hyperlink w:history="0" w:anchor="P340" w:tooltip="ПРОЕКТ">
        <w:r>
          <w:rPr>
            <w:sz w:val="20"/>
            <w:color w:val="0000ff"/>
          </w:rPr>
          <w:t xml:space="preserve">проект</w:t>
        </w:r>
      </w:hyperlink>
      <w:r>
        <w:rPr>
          <w:sz w:val="20"/>
        </w:rPr>
        <w:t xml:space="preserve"> заявителя по форме согласно приложению N 2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прохождение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(для заявителей, впервые признанных социальным предприятием) или в сфере предпринимательской деятельности (для заявителей - молодых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наличие денежных средств, необходимых для софинансирования расходов, связанных с реализацией проекта, в размере не менее 25 % от размера расходов, предусмотренных на реализацию проекта, в том числе выписку по счету и (или) копию кредитного договора, и (или) иные документы.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6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Управления Федеральной налоговой службы по Новгородской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(об отсутствии) у заявителя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Министерство не позднее 15 рабочих дней со дня окончания приема заявок рассматривает представленные заявителями документы, проверяет на соответствие категории, требованиям, цели, условиям, установленным </w:t>
      </w:r>
      <w:hyperlink w:history="0" w:anchor="P48" w:tooltip="3. Субсидии предоставляются социальным предприятиям и молодым предпринимателям, соответствующим условиям, установленным статьями 4, 14 Федерального закона N 209-ФЗ, и включенным в единый реестр субъектов малого и среднего предпринимательства (далее заявитель)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w:anchor="P67" w:tooltip="6. Заявитель, участвующий в отборе, на дату подачи заявки должен соответствовать следующим требованиям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w:anchor="P107" w:tooltip="8. Субсидия предоставляется при условии софинансирования заявителем расходов, связанных с реализацией проекта в размере не менее 25 % от размера расходов, предусмотренных на реализацию проекта и указанных в пункте 7 настоящего Порядка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Основаниями для принятия решения об отклонении заявки об участии в отборе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заявителя категории, установленной </w:t>
      </w:r>
      <w:hyperlink w:history="0" w:anchor="P48" w:tooltip="3. Субсидии предоставляются социальным предприятиям и молодым предпринимателям, соответствующим условиям, установленным статьями 4, 14 Федерального закона N 209-ФЗ, и включенным в единый реестр субъектов малого и среднего предпринимательства (далее заявитель)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заявителя требованиям, установленным </w:t>
      </w:r>
      <w:hyperlink w:history="0" w:anchor="P67" w:tooltip="6. Заявитель, участвующий в отборе, на дату подачи заявки должен соответствовать следующим требованиям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несоблюдение заявителем цели предоставления субсидии, определенной </w:t>
      </w:r>
      <w:hyperlink w:history="0" w:anchor="P87" w:tooltip="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несоблюдение заявителем условий, предусмотренных </w:t>
      </w:r>
      <w:hyperlink w:history="0" w:anchor="P107" w:tooltip="8. Субсидия предоставляется при условии софинансирования заявителем расходов, связанных с реализацией проекта в размере не менее 25 % от размера расходов, предусмотренных на реализацию проекта и указанных в пункте 7 настоящего Порядка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заявителем заявки после даты и (или) времени, определенных для подачи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заявителем заявки и документов требованиям, установленным в объявлении о проведении отбора, </w:t>
      </w:r>
      <w:hyperlink w:history="0" w:anchor="P115" w:tooltip="9. Заявитель для участия в отборе в сроки, указанные в объявлении о проведении отбора, представляет в министерство следующие документы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документов, предусмотренных </w:t>
      </w:r>
      <w:hyperlink w:history="0" w:anchor="P115" w:tooltip="9. Заявитель для участия в отборе в сроки, указанные в объявлении о проведении отбора, представляет в министерство следующие документы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заявителем информации, в том числе информации о месте нахождения и адресе заявителя -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выявления обстоятельств, являющихся основанием для отклонения заявки, министерство в течение 15 рабочих дней со дня приема заявки принимает решение в виде приказа об отклонении заявки и уведомляет об этом заявителя любым доступным способом, позволяющим подтвердить получение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отклонения заявки заявителя на стадии рассмотрения заявитель считается допущенным к отбору.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определении заявителей, допущенных к отбору, оформляется приказом министерства в срок, установленный </w:t>
      </w:r>
      <w:hyperlink w:history="0" w:anchor="P125" w:tooltip="12. Министерство не позднее 15 рабочих дней со дня окончания приема заявок рассматривает представленные заявителями документы, проверяет на соответствие категории, требованиям, цели, условиям, установленным пунктами 3, 6 - 8 настоящего Порядка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Министерство в течение 30 календарных дней со дня окончания срока приема документов, указанного в объявлении, передает документы, представленные заявителями, допущенными к отбору, конкурсной комиссии.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Отбор осуществляется конкурсной комиссией, образуемой приказом министерства (далее комиссия), с привлечением представителей некоммерческих организаций, выражающих интересы субъектов малого и среднего предпринимательства Новгородской области, путем рассмотрения представленных заявителями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заместитель председателя комиссии, секретарь комиссии и члены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подготовки заседания комиссии осуществляет секретарь комиссии. Секретарь комиссии оповещает членов комиссии и приглашенных на ее заседание лиц о дате, времени и месте заседания комиссии за 2 рабочих дня до дня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комиссии организует работу комиссии и ведет ее заседания. Заместитель председателя комиссии исполняет обязанности председателя комиссии в его отсутствие или по его поручению.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комиссии, заместитель председателя комиссии, секретарь комиссии и члены комиссии осуществляют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является правомочным, если на нем присутствует не менее 2/3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и оценивает представленные заявителями проекты в соответствии с </w:t>
      </w:r>
      <w:hyperlink w:history="0" w:anchor="P496" w:tooltip="КРИТЕРИИ">
        <w:r>
          <w:rPr>
            <w:sz w:val="20"/>
            <w:color w:val="0000ff"/>
          </w:rPr>
          <w:t xml:space="preserve">критериями</w:t>
        </w:r>
      </w:hyperlink>
      <w:r>
        <w:rPr>
          <w:sz w:val="20"/>
        </w:rPr>
        <w:t xml:space="preserve"> оценки заявок, предусмотренными приложением N 3 к настоящему Порядку (далее критерии оценки);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размер субсидии для победителя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предложения об определении заявителей победителями конкурса и о предоставлении им субсидии или об отказе в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Заявки рассматриваются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видео-конференц-связи.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заявки осуществляется путем проставления каждым членом комиссии баллов в соответствии с критериями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комиссии осуществляет подсчет: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среднего балла по каждому критерию с учетом всех баллов по критерию, выставленных членами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оценки заявки, равной сумме средних баллов за каждый критерий.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Победителями конкурса признаются заявители, проекты которых получили оценку 10 и более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совокупный объем средств, запрашиваемых всеми победителями конкурса в рамках проводимого заседания комиссии, превышает или равен объему лимитов бюджетных обязательств, установленных в областном бюджете на текущий финансовый год, субсидии предоставляются заявителям, набравшим наибольшее количество баллов, в пределах лимита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несколько проектов получили равное количество баллов, субсидии предоставляются заявителям в соответствии с очередностью регистрации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Основаниями для подготовки предложений об отказе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проектом менее 10 баллов в соответствии с </w:t>
      </w:r>
      <w:hyperlink w:history="0" w:anchor="P155" w:tooltip="17. Победителями конкурса признаются заявители, проекты которых получили оценку 10 и более баллов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заявителем документов требованиям, установленным </w:t>
      </w:r>
      <w:hyperlink w:history="0" w:anchor="P115" w:tooltip="9. Заявитель для участия в отборе в сроки, указанные в объявлении о проведении отбора, представляет в министерство следующие документы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заявителем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лимитов бюджетных обязательств.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Принятое решение комиссии оформляется протоколом, который составляется секретарем комиссии в течение 3 рабочих дней со дня проведения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комиссии в течение 4 рабочих дней со дня проведения заседания комиссии подписывается председательствующим на заседании комиссии, секретарем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комиссии направляется в министерство не позднее 2 рабочих дней со дня подписания председательствующим на заседании комиссии и секретарем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поступления протокола заседания комиссии принимает решение о предоставлении субсидии или об отказе в предоставлении субсидии, которое оформляется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проектом менее 10 баллов в соответствии с </w:t>
      </w:r>
      <w:hyperlink w:history="0" w:anchor="P155" w:tooltip="17. Победителями конкурса признаются заявители, проекты которых получили оценку 10 и более баллов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заявителем документов требованиям, установленным </w:t>
      </w:r>
      <w:hyperlink w:history="0" w:anchor="P115" w:tooltip="9. Заявитель для участия в отборе в сроки, указанные в объявлении о проведении отбора, представляет в министерство следующие документы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заявителем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лимитов бюджетных обязательств.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Новгородской области от 27.07.2022 N 419)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Министерство не позднее четырнадцатого календарного дня, следующего за днем определения победителя отбора, размещает на едином портале, а также на официальном сайте министерства в информационно-телекоммуникационной сети "Интернет" информацию о результатах отбора, включающую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дату, время и место оценки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заявителях, заявки об участии в отборе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заявителях, заявки об участии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таким проектам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заявителей, с которыми заключаются соглашения, и размер предоставляемой им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комиссии размещается в течение 5 рабочих дней со дня поступления протокола заседания комиссии в министерство на официальном сайте министерства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Субсидия предоставляется на основании соглашения о предоставлении субсидии (далее соглашение) между министерством и заявителем. Соглашение заключается в соответствии с типовой формой, утвержденной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условиями, включаемыми в соглашение,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заявителя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министерством в отношении них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</w:r>
      <w:hyperlink w:history="0" r:id="rId30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, </w:t>
      </w:r>
      <w:hyperlink w:history="0" r:id="rId31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финансов Новгородской области решения о наличии потребности в указанных средствах;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сроки возврата субсидии (остатков субсидии) в областной бюджет в случае образования не использованного в отчетном финансовом году остатка субсидии и отсутствия решения министерства о наличии потребности в указанных средствах, принятого по согласованию с министерством финансов Новгородской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обязательство заявителя о включении в договоры, заключаемые с использованием средств субсидии с иными лицами положений: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32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течение 7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формирует и направляет заявителю проект соглашения в государственной интегрированной информационной системе управления общественными финансами "Электронный бюджет" (далее АИС "Электронный бюджет").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субсидии может быть обжалован заявителем в соответствии с законодательством Российской Федерации.</w:t>
      </w:r>
    </w:p>
    <w:bookmarkStart w:id="196" w:name="P196"/>
    <w:bookmarkEnd w:id="1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Заявитель подписывает соглашение в АИС "Электронный бюджет" в течение 3 календарных дней со дня получения проекта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 неподписания заявителем соглашения в срок, предусмотренный </w:t>
      </w:r>
      <w:hyperlink w:history="0" w:anchor="P196" w:tooltip="23. Заявитель подписывает соглашение в АИС &quot;Электронный бюджет&quot; в течение 3 календарных дней со дня получения проекта соглашени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 подписания соглашения или получения от заявителя письменного отказа от подписания соглашения. Министерство направляет заявителю письменное уведомление о принятом решении в течение 10 календарных дней со дня его принятия любым доступным способом, позволяющим подтвердить его получение.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случае подписания заявителем соглашения перечисление субсидии заявителю осуществляется министерством не позднее десятого рабочего дня, следующего за днем принятия министерством решения о предоставлении субсидии,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Заявители, которым перечислена субсидия, далее именуются получателями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изменения лимитов бюджетных обязательств министерством принимается решение о форме приказа об изменении размера субсидии и заключается с получателем субсидии дополнительное соглашение по форме, утвержденной Министерством финансов Российской Федерации, в АИС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соглашение заключается в порядке, предусмотренном </w:t>
      </w:r>
      <w:hyperlink w:history="0" w:anchor="P194" w:tooltip="22. В течение 7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формирует и направляет заявителю проект соглашения в государственной интегрированной информационной системе управления общественными финансами &quot;Электронный бюджет&quot; (далее АИС &quot;Электронный бюджет&quot;).">
        <w:r>
          <w:rPr>
            <w:sz w:val="20"/>
            <w:color w:val="0000ff"/>
          </w:rPr>
          <w:t xml:space="preserve">пунктами 22</w:t>
        </w:r>
      </w:hyperlink>
      <w:r>
        <w:rPr>
          <w:sz w:val="20"/>
        </w:rPr>
        <w:t xml:space="preserve"> - </w:t>
      </w:r>
      <w:hyperlink w:history="0" w:anchor="P198" w:tooltip="25. В случае подписания заявителем соглашения перечисление субсидии заявителю осуществляется министерством не позднее десятого рабочего дня, следующего за днем принятия министерством решения о предоставлении субсиди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настоящего Порядка для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Результатом предоставления субсидии является своевременная и в полном объеме (100 %) реализация проекта получателя субсидии в пределах предоставленной субсидии и с соблюдением уровня софинансирования, определенного </w:t>
      </w:r>
      <w:hyperlink w:history="0" w:anchor="P107" w:tooltip="8. Субсидия предоставляется при условии софинансирования заявителем расходов, связанных с реализацией проекта в размере не менее 25 % от размера расходов, предусмотренных на реализацию проекта и указанных в пункте 7 настоящего Порядка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Порядка, в течение одного года со дня перечисления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Получатель субсидии - социальное предприятие обязано ежегодно в течение 3 лет, начиная с года, следующего за годом предоставления субсидии,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</w:t>
      </w:r>
      <w:hyperlink w:history="0" r:id="rId33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209-ФЗ.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- молодой предприниматель обязан ежегодно в течение 3 лет, начиная с года, следующего за годом предоставления субсидии, представлять в министерство </w:t>
      </w:r>
      <w:hyperlink w:history="0" w:anchor="P544" w:tooltip="ИНФОРМАЦИЯ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о финансово-экономических показателях деятельности по форме согласно приложению N 4 к настоящему Порядку.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34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Получатель субсидии обязан представлять в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ежеквартально не позднее пятого рабочего дня месяца, следующего за отчетным кварталом, - </w:t>
      </w:r>
      <w:hyperlink w:history="0" w:anchor="P597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об осуществлении расходов, источником финансового обеспечения которых является субсидия и средства софинансирования (далее отчет о расходах), по форме согласно приложению N 5 к настоящему Порядку. Завершающий отчет о расходах представляется не позднее пятого рабочего дня по истечении одного года со дня перечисления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пятого рабочего дня по истечении одного года со дня перечисления субсидии - отчет о достижении значения результата предоставления субсидии по форме, определенной типовыми формами соглашений, установленными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Отчеты представляются в АИС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отчету о расходах прилагаются заверенные получателем субсидии копии платежных поручений, договоров, счетов и иных документов, подтверждающих произведенные затраты получателя субсидии в отчетном периоде. Приложения к отчету о расходах направляются в адрес министерства на бумажном носителе почтовым отправлением либо нарочным.</w:t>
      </w:r>
    </w:p>
    <w:p>
      <w:pPr>
        <w:pStyle w:val="0"/>
        <w:jc w:val="both"/>
      </w:pPr>
      <w:r>
        <w:rPr>
          <w:sz w:val="20"/>
        </w:rPr>
        <w:t xml:space="preserve">(п. 30 в ред. </w:t>
      </w:r>
      <w:hyperlink w:history="0" r:id="rId35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отношении получателей субсидии и иных лиц осуществляются: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государственного финансового контроля - проверки в соответствии со </w:t>
      </w:r>
      <w:hyperlink w:history="0" r:id="rId36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, </w:t>
      </w:r>
      <w:hyperlink w:history="0" r:id="rId37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субсидия подлежит возврату в областной бюджет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министерства - не позднее десятого рабочего дня со дня получения его получателем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получателем субсидии в отчетном финансовом году в срок, указанный в соглашении, не достигнуты значения результата предоставления субсидии, субсидия подлежит возврату в областной бюджет не позднее десятого рабочего дня со дня получения получателем субсидии требования министерства, которое направляется получателю субсидии в течение 30 календарных дней со дня окончания срока достижения результата предоставления субсидии, указанного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2022 году в случае возникновения обстоятельств, приводящих к невозможности достижения значений результата предоставления субсидии в сроки, определенные соглашением,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результата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нарушения иными лицами условий, установленных при предоставлении субсидии, выявленного в том числе по фактам проверок, проведенных министерством, субсидия подлежит возврату в областной бюджет на основании требования министерства не позднее десятого рабочего дня со дня получения его иным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о возврате субсидии в областной бюджет в письменной форме направляется министерством иному лицу в течение 10 рабочих дней со дня выявления нарушения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денежных средств в областной бюджет осуществляется получателем субсидии, иным лицом в добровольном порядке или по решению суда на расчетный счет, указанный в требовании.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субсидии, иное лицо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31 в ред. </w:t>
      </w:r>
      <w:hyperlink w:history="0" r:id="rId38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Новгородской области от 27.07.2022 N 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Контроль за целевым использованием субсидии осуществляется в соответствии с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в 2021 - 2024 годах</w:t>
      </w:r>
    </w:p>
    <w:p>
      <w:pPr>
        <w:pStyle w:val="0"/>
        <w:jc w:val="right"/>
      </w:pPr>
      <w:r>
        <w:rPr>
          <w:sz w:val="20"/>
        </w:rPr>
        <w:t xml:space="preserve">грантов в форме субсидий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включенным в реестр социальных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или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созданным физическими лицами в</w:t>
      </w:r>
    </w:p>
    <w:p>
      <w:pPr>
        <w:pStyle w:val="0"/>
        <w:jc w:val="right"/>
      </w:pPr>
      <w:r>
        <w:rPr>
          <w:sz w:val="20"/>
        </w:rPr>
        <w:t xml:space="preserve">возрасте до 25 лет включительно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9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N 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4"/>
        <w:gridCol w:w="344"/>
        <w:gridCol w:w="659"/>
        <w:gridCol w:w="1020"/>
        <w:gridCol w:w="675"/>
        <w:gridCol w:w="359"/>
        <w:gridCol w:w="661"/>
        <w:gridCol w:w="360"/>
        <w:gridCol w:w="2030"/>
        <w:gridCol w:w="331"/>
        <w:gridCol w:w="331"/>
        <w:gridCol w:w="1596"/>
      </w:tblGrid>
      <w:tr>
        <w:tc>
          <w:tcPr>
            <w:gridSpan w:val="7"/>
            <w:tcW w:w="442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инвестиционной политики Новгородской области</w:t>
            </w:r>
          </w:p>
        </w:tc>
      </w:tr>
      <w:t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gridSpan w:val="4"/>
            <w:tcW w:w="42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2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заявителя)</w:t>
            </w:r>
          </w:p>
        </w:tc>
      </w:tr>
      <w:t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</w:tc>
        <w:tc>
          <w:tcPr>
            <w:gridSpan w:val="3"/>
            <w:tcW w:w="22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6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30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для корреспонденции</w:t>
            </w:r>
          </w:p>
        </w:tc>
        <w:tc>
          <w:tcPr>
            <w:tcW w:w="159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6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59" w:name="P259"/>
          <w:bookmarkEnd w:id="25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участие в отборе</w:t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Порядком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 (далее Порядок), направляю(ем) заявку на участие в отборе на получение субсидии.</w:t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заявителя)</w:t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(далее Заявитель) 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-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соответствует категории, требованиям и условию, установленным </w:t>
            </w:r>
            <w:hyperlink w:history="0" w:anchor="P48" w:tooltip="3. Субсидии предоставляются социальным предприятиям и молодым предпринимателям, соответствующим условиям, установленным статьями 4, 14 Федерального закона N 209-ФЗ, и включенным в единый реестр субъектов малого и среднего предпринимательства (далее заявитель).">
              <w:r>
                <w:rPr>
                  <w:sz w:val="20"/>
                  <w:color w:val="0000ff"/>
                </w:rPr>
                <w:t xml:space="preserve">пунктами 3</w:t>
              </w:r>
            </w:hyperlink>
            <w:r>
              <w:rPr>
                <w:sz w:val="20"/>
              </w:rPr>
              <w:t xml:space="preserve">, </w:t>
            </w:r>
            <w:hyperlink w:history="0" w:anchor="P67" w:tooltip="6. Заявитель, участвующий в отборе, на дату подачи заявки должен соответствовать следующим требованиям: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w:anchor="P107" w:tooltip="8. Субсидия предоставляется при условии софинансирования заявителем расходов, связанных с реализацией проекта в размере не менее 25 % от размера расходов, предусмотренных на реализацию проекта и указанных в пункте 7 настоящего Порядка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Порядка.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на дату подачи заявки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 (в 2022 году не применяется).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- юридическое лицо на дату подачи заявки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деятельность заявителя не приостановлена в порядке, предусмотренном законодательством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- индивидуальный предприниматель не прекратил деятельность в качестве индивидуального предпринимателя.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      </w:r>
            <w:hyperlink w:history="0" w:anchor="P87" w:tooltip="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">
              <w:r>
                <w:rPr>
                  <w:sz w:val="20"/>
                  <w:color w:val="0000ff"/>
                </w:rPr>
                <w:t xml:space="preserve">пунктом 7</w:t>
              </w:r>
            </w:hyperlink>
            <w:r>
              <w:rPr>
                <w:sz w:val="20"/>
              </w:rPr>
              <w:t xml:space="preserve"> Порядка.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(применяется в случае проведения отбора в 2022 году).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- молодой предприниматель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</w:tc>
      </w:tr>
      <w:tr>
        <w:tc>
          <w:tcPr>
            <w:gridSpan w:val="5"/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Полная стоимость проекта</w:t>
            </w:r>
          </w:p>
        </w:tc>
        <w:tc>
          <w:tcPr>
            <w:gridSpan w:val="6"/>
            <w:tcW w:w="40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тыс. рублей.</w:t>
            </w:r>
          </w:p>
        </w:tc>
      </w:tr>
      <w:tr>
        <w:tc>
          <w:tcPr>
            <w:gridSpan w:val="6"/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Запрашиваемая сумма субсидии</w:t>
            </w:r>
          </w:p>
        </w:tc>
        <w:tc>
          <w:tcPr>
            <w:gridSpan w:val="5"/>
            <w:tcW w:w="371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тыс. рублей.</w:t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Расходы по проекту относятся к (подчеркнуть требуемое):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расходам субъекта малого и среднего предпринимательства, впервые признанного социальным предприятием, предусмотренным на реализацию нового проекта в сфере социального предпринимательства;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расходам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расходам молодого предпринимателя, предусмотренным на реализацию проекта в сфере предпринимательской деятельности.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положения: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грантов;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 обязательстве иных лиц по возврату полученных средств в областной бюджет в соответствии с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Заявитель выражает согласие на осуществление в отношении него проверок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      </w:r>
            <w:hyperlink w:history="0" r:id="rId40" w:tooltip="&quot;Бюджетный кодекс Российской Федерации&quot; от 31.07.1998 N 145-ФЗ (ред. от 14.07.2022) {КонсультантПлюс}">
              <w:r>
                <w:rPr>
                  <w:sz w:val="20"/>
                  <w:color w:val="0000ff"/>
                </w:rPr>
                <w:t xml:space="preserve">статьями 268.1</w:t>
              </w:r>
            </w:hyperlink>
            <w:r>
              <w:rPr>
                <w:sz w:val="20"/>
              </w:rPr>
              <w:t xml:space="preserve">, </w:t>
            </w:r>
            <w:hyperlink w:history="0" r:id="rId41" w:tooltip="&quot;Бюджетный кодекс Российской Федерации&quot; от 31.07.1998 N 145-ФЗ (ред. от 14.07.2022) {КонсультантПлюс}">
              <w:r>
                <w:rPr>
                  <w:sz w:val="20"/>
                  <w:color w:val="0000ff"/>
                </w:rPr>
                <w:t xml:space="preserve">269.2</w:t>
              </w:r>
            </w:hyperlink>
            <w:r>
              <w:rPr>
                <w:sz w:val="20"/>
              </w:rPr>
              <w:t xml:space="preserve"> Бюджетного кодекса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Реквизиты для перечисления субсидии:</w:t>
            </w:r>
          </w:p>
        </w:tc>
      </w:tr>
      <w:t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11"/>
            <w:tcW w:w="83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КПП</w:t>
            </w:r>
          </w:p>
        </w:tc>
        <w:tc>
          <w:tcPr>
            <w:gridSpan w:val="11"/>
            <w:tcW w:w="83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10"/>
            <w:tcW w:w="802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основной вид деятельности по </w:t>
            </w:r>
            <w:hyperlink w:history="0"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7.04.2022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</w:p>
        </w:tc>
        <w:tc>
          <w:tcPr>
            <w:gridSpan w:val="5"/>
            <w:tcW w:w="464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</w:t>
            </w:r>
          </w:p>
        </w:tc>
        <w:tc>
          <w:tcPr>
            <w:gridSpan w:val="11"/>
            <w:tcW w:w="83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корреспондентский счет</w:t>
            </w:r>
          </w:p>
        </w:tc>
        <w:tc>
          <w:tcPr>
            <w:gridSpan w:val="8"/>
            <w:tcW w:w="634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расчетный счет</w:t>
            </w:r>
          </w:p>
        </w:tc>
        <w:tc>
          <w:tcPr>
            <w:gridSpan w:val="9"/>
            <w:tcW w:w="73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учреждения Центрального банка Российской Федерации, кредитной</w:t>
            </w:r>
          </w:p>
        </w:tc>
      </w:tr>
      <w:tr>
        <w:tc>
          <w:tcPr>
            <w:gridSpan w:val="3"/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организации</w:t>
            </w:r>
          </w:p>
        </w:tc>
        <w:tc>
          <w:tcPr>
            <w:gridSpan w:val="9"/>
            <w:tcW w:w="73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 (руководитель Заявителя)</w:t>
            </w:r>
          </w:p>
        </w:tc>
        <w:tc>
          <w:tcPr>
            <w:gridSpan w:val="3"/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И.О.Фамилия</w:t>
            </w:r>
          </w:p>
        </w:tc>
      </w:tr>
      <w:tr>
        <w:tc>
          <w:tcPr>
            <w:gridSpan w:val="7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3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_______________ 20___ года</w:t>
            </w:r>
          </w:p>
        </w:tc>
      </w:tr>
      <w:tr>
        <w:tc>
          <w:tcPr>
            <w:gridSpan w:val="1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в 2021 - 2024 годах</w:t>
      </w:r>
    </w:p>
    <w:p>
      <w:pPr>
        <w:pStyle w:val="0"/>
        <w:jc w:val="right"/>
      </w:pPr>
      <w:r>
        <w:rPr>
          <w:sz w:val="20"/>
        </w:rPr>
        <w:t xml:space="preserve">грантов в форме субсидий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включенным в реестр социальных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или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созданным физическими лицами в</w:t>
      </w:r>
    </w:p>
    <w:p>
      <w:pPr>
        <w:pStyle w:val="0"/>
        <w:jc w:val="right"/>
      </w:pPr>
      <w:r>
        <w:rPr>
          <w:sz w:val="20"/>
        </w:rPr>
        <w:t xml:space="preserve">возрасте до 25 лет включительно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3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N 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60"/>
        <w:gridCol w:w="978"/>
        <w:gridCol w:w="1384"/>
        <w:gridCol w:w="680"/>
        <w:gridCol w:w="340"/>
        <w:gridCol w:w="689"/>
        <w:gridCol w:w="1692"/>
        <w:gridCol w:w="340"/>
        <w:gridCol w:w="1927"/>
      </w:tblGrid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40" w:name="P340"/>
          <w:bookmarkEnd w:id="340"/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проекта)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исполнителя проекта)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реализации проекта)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283"/>
              <w:jc w:val="both"/>
            </w:pPr>
            <w:r>
              <w:rPr>
                <w:sz w:val="20"/>
              </w:rPr>
              <w:t xml:space="preserve">I. Характеристика проекта.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283"/>
              <w:jc w:val="both"/>
            </w:pPr>
            <w:r>
              <w:rPr>
                <w:sz w:val="20"/>
              </w:rPr>
              <w:t xml:space="preserve">II. Цель и задачи проекта.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3"/>
            <w:tcW w:w="20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Цель проекта</w:t>
            </w:r>
          </w:p>
        </w:tc>
        <w:tc>
          <w:tcPr>
            <w:gridSpan w:val="7"/>
            <w:tcW w:w="705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Задачи проекта: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1040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gridSpan w:val="8"/>
            <w:tcW w:w="803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1040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8"/>
            <w:tcW w:w="80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1040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2...</w:t>
            </w:r>
          </w:p>
        </w:tc>
        <w:tc>
          <w:tcPr>
            <w:gridSpan w:val="8"/>
            <w:tcW w:w="80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283"/>
              <w:jc w:val="both"/>
            </w:pPr>
            <w:r>
              <w:rPr>
                <w:sz w:val="20"/>
              </w:rPr>
              <w:t xml:space="preserve">III. Основные мероприятия проекта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этапа</w:t>
            </w:r>
          </w:p>
        </w:tc>
        <w:tc>
          <w:tcPr>
            <w:gridSpan w:val="2"/>
            <w:tcW w:w="22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4"/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3"/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283"/>
              <w:jc w:val="both"/>
            </w:pPr>
            <w:r>
              <w:rPr>
                <w:sz w:val="20"/>
              </w:rPr>
              <w:t xml:space="preserve">IV. Смета проекта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4"/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доходов и расходов по проекту</w:t>
            </w:r>
          </w:p>
        </w:tc>
        <w:tc>
          <w:tcPr>
            <w:gridSpan w:val="2"/>
            <w:tcW w:w="10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39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счет средств субсидии</w:t>
            </w:r>
          </w:p>
        </w:tc>
        <w:tc>
          <w:tcPr>
            <w:gridSpan w:val="2"/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счет средств софинансирования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390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по проекту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приход</w:t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390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по проекту (в соответствии с </w:t>
            </w:r>
            <w:hyperlink w:history="0" w:anchor="P107" w:tooltip="8. Субсидия предоставляется при условии софинансирования заявителем расходов, связанных с реализацией проекта в размере не менее 25 % от размера расходов, предусмотренных на реализацию проекта и указанных в пункте 7 настоящего Порядка.">
              <w:r>
                <w:rPr>
                  <w:sz w:val="20"/>
                  <w:color w:val="0000ff"/>
                </w:rPr>
                <w:t xml:space="preserve">пунктом 8</w:t>
              </w:r>
            </w:hyperlink>
            <w:r>
              <w:rPr>
                <w:sz w:val="20"/>
              </w:rPr>
              <w:t xml:space="preserve">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включительно)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расход</w:t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Остаток на конец периода</w:t>
            </w:r>
          </w:p>
        </w:tc>
        <w:tc>
          <w:tcPr>
            <w:gridSpan w:val="2"/>
            <w:tcW w:w="1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283"/>
              <w:jc w:val="both"/>
            </w:pPr>
            <w:r>
              <w:rPr>
                <w:sz w:val="20"/>
              </w:rPr>
              <w:t xml:space="preserve">V. Механизм управления реализацией проекта.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283"/>
              <w:jc w:val="both"/>
            </w:pPr>
            <w:r>
              <w:rPr>
                <w:sz w:val="20"/>
              </w:rPr>
              <w:t xml:space="preserve">VI. Ожидаемые результаты реализации проекта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результата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22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6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 (руководитель Заявителя)</w:t>
            </w:r>
          </w:p>
        </w:tc>
        <w:tc>
          <w:tcPr>
            <w:gridSpan w:val="3"/>
            <w:tcW w:w="27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И.О.Фамилия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6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4"/>
            <w:tcW w:w="340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3"/>
            <w:tcW w:w="27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_______________ 20___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в 2021 - 2024 годах</w:t>
      </w:r>
    </w:p>
    <w:p>
      <w:pPr>
        <w:pStyle w:val="0"/>
        <w:jc w:val="right"/>
      </w:pPr>
      <w:r>
        <w:rPr>
          <w:sz w:val="20"/>
        </w:rPr>
        <w:t xml:space="preserve">грантов в форме субсидий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включенным в реестр социальных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или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созданным физическими лицами в</w:t>
      </w:r>
    </w:p>
    <w:p>
      <w:pPr>
        <w:pStyle w:val="0"/>
        <w:jc w:val="right"/>
      </w:pPr>
      <w:r>
        <w:rPr>
          <w:sz w:val="20"/>
        </w:rPr>
        <w:t xml:space="preserve">возрасте до 25 лет включительно</w:t>
      </w:r>
    </w:p>
    <w:p>
      <w:pPr>
        <w:pStyle w:val="0"/>
        <w:jc w:val="both"/>
      </w:pPr>
      <w:r>
        <w:rPr>
          <w:sz w:val="20"/>
        </w:rPr>
      </w:r>
    </w:p>
    <w:bookmarkStart w:id="496" w:name="P496"/>
    <w:bookmarkEnd w:id="496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ОЦЕНКИ ЗАЯВОК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ВКЛЮЧЕННЫХ В РЕЕСТР СОЦИАЛЬНЫХ</w:t>
      </w:r>
    </w:p>
    <w:p>
      <w:pPr>
        <w:pStyle w:val="2"/>
        <w:jc w:val="center"/>
      </w:pPr>
      <w:r>
        <w:rPr>
          <w:sz w:val="20"/>
        </w:rPr>
        <w:t xml:space="preserve">ПРЕДПРИНИМАТЕЛЕЙ, ИЛИ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СОЗДАННЫХ ФИЗИЧЕСКИМИ ЛИЦАМИ</w:t>
      </w:r>
    </w:p>
    <w:p>
      <w:pPr>
        <w:pStyle w:val="2"/>
        <w:jc w:val="center"/>
      </w:pPr>
      <w:r>
        <w:rPr>
          <w:sz w:val="20"/>
        </w:rPr>
        <w:t xml:space="preserve">В ВОЗРАСТЕ ДО 25 ЛЕТ ВКЛЮЧИТЕЛЬНО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4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N 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Актуальность и социальная значимость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 - 5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проблемы, на решение которых направлен проект, изложены общими фразами, без ссылок на конкретные факты, относятся к разряду актуальных, но автор проекта преувеличил их значимость для выбранной территории реализации проекта и (или) целевой группы - 3 балла;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проблемы, которым посвящен проект, не относятся к разряду востребованных обществом либо слабо обоснованы автором проекта, большая часть мероприятий проекта не связана с видом деятельности организации - 0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Реалистичность бюджета и обоснованность планируемых расходов на реализацию проекта (соответствие запрашиваемого объема средств мероприятиям проекта):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содержит необходимые обоснования, расчеты, в полной мере подтверждающие соответствие запрашиваемого объема средств мероприятиям проекта, - 5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содержит необходимые обоснования, расчеты, частично подтверждающие соответствие запрашиваемого объема средств мероприятиям проекта, - 3 балла;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содержит расчеты, не подтверждающие соответствие запрашиваемого объема средств мероприятиям проекта, или не содержит расчеты, подтверждающие соответствие запрашиваемого объема средств мероприятиям проекта, - 0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Проработанность плана реализации проекта, соответствие мероприятий проекта его целям и задачам, оптимальность механизмов его реализации: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соответствуют целям и задачам проекта и выбраны оптимальные механизмы для реализации задач - 3 балла;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больше половины (половина) мероприятий соответствует целям и задачам проекта и (или) выбраны допустимые механизмы для реализации задач - 2 балла;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меньше половины мероприятий соответствуют целям и задачам проекта и (или) выбраны малоэффективные механизмы для реализации задач - 1 балл;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не соответствуют целям и задачам проекта и (или) выбранные механизмы не эффективны - 0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Возможность продолжения проекта после завершения финансирования за счет предоставленной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продолжения проекта после завершения финансирования присутствует - 5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продолжения проекта после завершения финансирования отсутствует - 0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Создание новых рабочих мест при реализации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проекта предполагает создание новых рабочих мест - 5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проекта не предполагает создание новых рабочих мест - 0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в 2021 - 2024 годах</w:t>
      </w:r>
    </w:p>
    <w:p>
      <w:pPr>
        <w:pStyle w:val="0"/>
        <w:jc w:val="right"/>
      </w:pPr>
      <w:r>
        <w:rPr>
          <w:sz w:val="20"/>
        </w:rPr>
        <w:t xml:space="preserve">грантов в форме субсидий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включенным в реестр социальных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или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созданным физическими лицами в</w:t>
      </w:r>
    </w:p>
    <w:p>
      <w:pPr>
        <w:pStyle w:val="0"/>
        <w:jc w:val="right"/>
      </w:pPr>
      <w:r>
        <w:rPr>
          <w:sz w:val="20"/>
        </w:rPr>
        <w:t xml:space="preserve">возрасте до 25 лет включительно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45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N 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722"/>
        <w:gridCol w:w="1020"/>
        <w:gridCol w:w="1726"/>
        <w:gridCol w:w="995"/>
        <w:gridCol w:w="366"/>
        <w:gridCol w:w="1561"/>
      </w:tblGrid>
      <w:tr>
        <w:tblPrEx>
          <w:tblBorders>
            <w:insideH w:val="nil"/>
          </w:tblBorders>
        </w:tblPrEx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44" w:name="P544"/>
          <w:bookmarkEnd w:id="544"/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финансово-экономических показателях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получателя субсидии)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20___ год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3"/>
            <w:tcW w:w="54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финансово-экономического показателя</w:t>
            </w:r>
          </w:p>
        </w:tc>
        <w:tc>
          <w:tcPr>
            <w:gridSpan w:val="2"/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5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3"/>
            <w:tcW w:w="546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Среднесписочная численность занятых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15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3"/>
            <w:tcW w:w="5468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товаров (работ и услуг) (без сумм налогов, сборов и иных обязательных платежей)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5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3"/>
            <w:tcW w:w="5468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 основные средства по полной учетной стоимости на конец года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5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 (руководитель Заявителя)</w:t>
            </w:r>
          </w:p>
        </w:tc>
        <w:tc>
          <w:tcPr>
            <w:gridSpan w:val="2"/>
            <w:tcW w:w="27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И.О.Фамилия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92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340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2"/>
            <w:tcW w:w="27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_______________ 20___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в 2021 - 2024 годах</w:t>
      </w:r>
    </w:p>
    <w:p>
      <w:pPr>
        <w:pStyle w:val="0"/>
        <w:jc w:val="right"/>
      </w:pPr>
      <w:r>
        <w:rPr>
          <w:sz w:val="20"/>
        </w:rPr>
        <w:t xml:space="preserve">грантов в форме субсидий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включенным в реестр социальных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или субъектам</w:t>
      </w:r>
    </w:p>
    <w:p>
      <w:pPr>
        <w:pStyle w:val="0"/>
        <w:jc w:val="right"/>
      </w:pPr>
      <w:r>
        <w:rPr>
          <w:sz w:val="20"/>
        </w:rPr>
        <w:t xml:space="preserve">малого и среднего предпринимательства,</w:t>
      </w:r>
    </w:p>
    <w:p>
      <w:pPr>
        <w:pStyle w:val="0"/>
        <w:jc w:val="right"/>
      </w:pPr>
      <w:r>
        <w:rPr>
          <w:sz w:val="20"/>
        </w:rPr>
        <w:t xml:space="preserve">созданным физическими лицами в</w:t>
      </w:r>
    </w:p>
    <w:p>
      <w:pPr>
        <w:pStyle w:val="0"/>
        <w:jc w:val="right"/>
      </w:pPr>
      <w:r>
        <w:rPr>
          <w:sz w:val="20"/>
        </w:rPr>
        <w:t xml:space="preserve">возрасте до 25 лет включительно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46" w:tooltip="Постановление Правительства Новгородской области от 27.07.2022 N 419 &quot;О внесении изменений в постановление Правительства Новгородской области от 02.11.2021 N 370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N 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2041"/>
        <w:gridCol w:w="1020"/>
        <w:gridCol w:w="340"/>
        <w:gridCol w:w="1020"/>
        <w:gridCol w:w="1361"/>
        <w:gridCol w:w="340"/>
        <w:gridCol w:w="1360"/>
        <w:gridCol w:w="681"/>
        <w:gridCol w:w="1020"/>
        <w:gridCol w:w="1361"/>
        <w:gridCol w:w="1701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12"/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bookmarkStart w:id="597" w:name="P597"/>
          <w:bookmarkEnd w:id="597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расходов, источником финансового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обеспечения которых является субсидия и средства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софинансирования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"___" _______________ 20___ года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2"/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10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</w:t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10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Сводному реестру</w:t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получателя субсидии</w:t>
            </w:r>
          </w:p>
        </w:tc>
        <w:tc>
          <w:tcPr>
            <w:gridSpan w:val="6"/>
            <w:tcW w:w="51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предоставителя субсидии</w:t>
            </w:r>
          </w:p>
        </w:tc>
        <w:tc>
          <w:tcPr>
            <w:gridSpan w:val="6"/>
            <w:tcW w:w="5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Сводному реестру</w:t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49200369</w:t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регионального проекта</w:t>
            </w:r>
          </w:p>
        </w:tc>
        <w:tc>
          <w:tcPr>
            <w:gridSpan w:val="6"/>
            <w:tcW w:w="5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БК</w:t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I4</w:t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gridSpan w:val="6"/>
            <w:tcW w:w="5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1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(первичный - "0", уточненный - "1", "2", "3", "...")</w:t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Периодичность (годовая, квартальная)</w:t>
            </w:r>
          </w:p>
        </w:tc>
        <w:tc>
          <w:tcPr>
            <w:gridSpan w:val="6"/>
            <w:tcW w:w="51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ОКЕИ</w:t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gridSpan w:val="3"/>
            <w:tcW w:w="4422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Единица измерения: руб.</w:t>
            </w:r>
          </w:p>
        </w:tc>
        <w:tc>
          <w:tcPr>
            <w:gridSpan w:val="6"/>
            <w:tcW w:w="51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81" w:type="dxa"/>
            <w:vAlign w:val="bottom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2"/>
            <w:tcW w:w="1360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gridSpan w:val="2"/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направления расходования</w:t>
            </w:r>
          </w:p>
        </w:tc>
        <w:tc>
          <w:tcPr>
            <w:gridSpan w:val="3"/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расходования, всего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расходования субсидии</w:t>
            </w:r>
          </w:p>
        </w:tc>
      </w:tr>
      <w:tr>
        <w:tc>
          <w:tcPr>
            <w:gridSpan w:val="4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отчетный период</w:t>
            </w:r>
          </w:p>
        </w:tc>
        <w:tc>
          <w:tcPr>
            <w:gridSpan w:val="2"/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нарастающим итогом с начала года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отчетный период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нарастающим итогом с начала года</w:t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Остаток субсидии на начало года, всего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0100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потребность в котором подтверждена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0110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подлежащий возврату в областной бюджет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0120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Поступило средств,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0200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Выплаты по расходам,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0300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выплаты персоналу,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0310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закупка работ и услуг,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0320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0330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уплата налогов, сборов и иных обязательных платежей в бюджеты бюджетной системы Российской Федерации,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0340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иные выплаты,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0350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Возвращено в областной бюджет,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0400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0410</w:t>
            </w:r>
          </w:p>
        </w:tc>
        <w:tc>
          <w:tcPr>
            <w:gridSpan w:val="2"/>
            <w:tcW w:w="17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476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израсходованных не по целевому назначению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применения штрафных санкций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0420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 сумме остатка субсидии на начало года, потребность в которой не подтверждена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0430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0440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Остаток субсидии на конец отчетного периода, всего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0510</w:t>
            </w:r>
          </w:p>
        </w:tc>
        <w:tc>
          <w:tcPr>
            <w:gridSpan w:val="2"/>
            <w:tcW w:w="17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476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требуется в направлении на те же цели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подлежит возврату в областной бюджет</w:t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0520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2"/>
            <w:tcW w:w="1360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 (руководитель Заявителя)</w:t>
            </w:r>
          </w:p>
        </w:tc>
        <w:tc>
          <w:tcPr>
            <w:gridSpan w:val="3"/>
            <w:tcW w:w="27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46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И.О.Фамилия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6"/>
            <w:tcW w:w="646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2"/>
            <w:tcW w:w="340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3"/>
            <w:tcW w:w="27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46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 (должность)</w:t>
            </w:r>
          </w:p>
        </w:tc>
        <w:tc>
          <w:tcPr>
            <w:gridSpan w:val="3"/>
            <w:tcW w:w="27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46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И.О.Фамилия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6"/>
            <w:tcW w:w="646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2"/>
            <w:tcW w:w="30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918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2"/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_______________ 20___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47"/>
      <w:headerReference w:type="first" r:id="rId47"/>
      <w:footerReference w:type="default" r:id="rId48"/>
      <w:footerReference w:type="first" r:id="rId4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Новгородской области от 02.11.2021 N 370</w:t>
            <w:br/>
            <w:t>(ред. от 27.07.2022)</w:t>
            <w:br/>
            <w:t>"Об утверждении Порядка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Новгородской области от 02.11.2021 N 370</w:t>
            <w:br/>
            <w:t>(ред. от 27.07.2022)</w:t>
            <w:br/>
            <w:t>"Об утверждении Порядка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B4D3CE6CDD910F4443713D81C5AC420E748C4C4A4F3D5AE8F4DA71C81EB77917C4BC8F61AB8137E2FECD8D1323C83DC0842194840DDFCBC3D26F663O1YAM" TargetMode = "External"/>
	<Relationship Id="rId8" Type="http://schemas.openxmlformats.org/officeDocument/2006/relationships/hyperlink" Target="consultantplus://offline/ref=DB4D3CE6CDD910F444370DD50A369B28E74198C8A4F1DFFDD11BA14BDEBB71C43C0BCEA359FF1D7626E78C807362DA8C4409144156C1FCB6O2Y1M" TargetMode = "External"/>
	<Relationship Id="rId9" Type="http://schemas.openxmlformats.org/officeDocument/2006/relationships/hyperlink" Target="consultantplus://offline/ref=DB4D3CE6CDD910F4443713D81C5AC420E748C4C4A4F3D5AF8B48A71C81EB77917C4BC8F608B84B722EE4C6D13F29D58D4EO1Y5M" TargetMode = "External"/>
	<Relationship Id="rId10" Type="http://schemas.openxmlformats.org/officeDocument/2006/relationships/hyperlink" Target="consultantplus://offline/ref=DB4D3CE6CDD910F4443713D81C5AC420E748C4C4A4F3D5AE8F4DA71C81EB77917C4BC8F61AB8137E2FECD8D1313C83DC0842194840DDFCBC3D26F663O1YAM" TargetMode = "External"/>
	<Relationship Id="rId11" Type="http://schemas.openxmlformats.org/officeDocument/2006/relationships/hyperlink" Target="consultantplus://offline/ref=DB4D3CE6CDD910F4443713D81C5AC420E748C4C4A4F3D5AE8F4DA71C81EB77917C4BC8F61AB8137E2FECD8D1303C83DC0842194840DDFCBC3D26F663O1YAM" TargetMode = "External"/>
	<Relationship Id="rId12" Type="http://schemas.openxmlformats.org/officeDocument/2006/relationships/hyperlink" Target="consultantplus://offline/ref=DB4D3CE6CDD910F444370DD50A369B28E7419ACDADF5DFFDD11BA14BDEBB71C43C0BCEA05AFE152B7EA88DDC363FC98D440916494AOCY1M" TargetMode = "External"/>
	<Relationship Id="rId13" Type="http://schemas.openxmlformats.org/officeDocument/2006/relationships/hyperlink" Target="consultantplus://offline/ref=DB4D3CE6CDD910F4443713D81C5AC420E748C4C4A4F3D5AE8F4DA71C81EB77917C4BC8F61AB8137E2FECD8D13E3C83DC0842194840DDFCBC3D26F663O1YAM" TargetMode = "External"/>
	<Relationship Id="rId14" Type="http://schemas.openxmlformats.org/officeDocument/2006/relationships/hyperlink" Target="consultantplus://offline/ref=DB4D3CE6CDD910F4443713D81C5AC420E748C4C4A4F3D5AF8B48A71C81EB77917C4BC8F61AB8137E2FEDD1D53E3C83DC0842194840DDFCBC3D26F663O1YAM" TargetMode = "External"/>
	<Relationship Id="rId15" Type="http://schemas.openxmlformats.org/officeDocument/2006/relationships/hyperlink" Target="consultantplus://offline/ref=DB4D3CE6CDD910F444370DD50A369B28E74292C8A3F3DFFDD11BA14BDEBB71C42E0B96AF58F4007F27F2DAD135O3Y5M" TargetMode = "External"/>
	<Relationship Id="rId16" Type="http://schemas.openxmlformats.org/officeDocument/2006/relationships/hyperlink" Target="consultantplus://offline/ref=DB4D3CE6CDD910F444370DD50A369B28E7419ACDADF5DFFDD11BA14BDEBB71C43C0BCEA359FC1E7E26E78C807362DA8C4409144156C1FCB6O2Y1M" TargetMode = "External"/>
	<Relationship Id="rId17" Type="http://schemas.openxmlformats.org/officeDocument/2006/relationships/hyperlink" Target="consultantplus://offline/ref=DB4D3CE6CDD910F444370DD50A369B28E7419ACDADF5DFFDD11BA14BDEBB71C43C0BCEA359FC1D782BE78C807362DA8C4409144156C1FCB6O2Y1M" TargetMode = "External"/>
	<Relationship Id="rId18" Type="http://schemas.openxmlformats.org/officeDocument/2006/relationships/hyperlink" Target="consultantplus://offline/ref=DB4D3CE6CDD910F4443713D81C5AC420E748C4C4A4F3D5AE8F4DA71C81EB77917C4BC8F61AB8137E2FECD8D0363C83DC0842194840DDFCBC3D26F663O1YAM" TargetMode = "External"/>
	<Relationship Id="rId19" Type="http://schemas.openxmlformats.org/officeDocument/2006/relationships/hyperlink" Target="consultantplus://offline/ref=DB4D3CE6CDD910F4443713D81C5AC420E748C4C4A4F3D5AE8F4DA71C81EB77917C4BC8F61AB8137E2FECD8D0373C83DC0842194840DDFCBC3D26F663O1YAM" TargetMode = "External"/>
	<Relationship Id="rId20" Type="http://schemas.openxmlformats.org/officeDocument/2006/relationships/hyperlink" Target="consultantplus://offline/ref=DB4D3CE6CDD910F4443713D81C5AC420E748C4C4A4F3D5AE8F4DA71C81EB77917C4BC8F61AB8137E2FECD9D2313C83DC0842194840DDFCBC3D26F663O1YAM" TargetMode = "External"/>
	<Relationship Id="rId21" Type="http://schemas.openxmlformats.org/officeDocument/2006/relationships/hyperlink" Target="consultantplus://offline/ref=DB4D3CE6CDD910F4443713D81C5AC420E748C4C4A4F3D5AE8F4DA71C81EB77917C4BC8F61AB8137E2FECD9D2313C83DC0842194840DDFCBC3D26F663O1YAM" TargetMode = "External"/>
	<Relationship Id="rId22" Type="http://schemas.openxmlformats.org/officeDocument/2006/relationships/hyperlink" Target="consultantplus://offline/ref=DB4D3CE6CDD910F444370DD50A369B28E7419ACDADF5DFFDD11BA14BDEBB71C43C0BCEA05AFE152B7EA88DDC363FC98D440916494AOCY1M" TargetMode = "External"/>
	<Relationship Id="rId23" Type="http://schemas.openxmlformats.org/officeDocument/2006/relationships/hyperlink" Target="consultantplus://offline/ref=DB4D3CE6CDD910F4443713D81C5AC420E748C4C4A4F3D5AE8F4DA71C81EB77917C4BC8F61AB8137E2FECD8D0343C83DC0842194840DDFCBC3D26F663O1YAM" TargetMode = "External"/>
	<Relationship Id="rId24" Type="http://schemas.openxmlformats.org/officeDocument/2006/relationships/hyperlink" Target="consultantplus://offline/ref=DB4D3CE6CDD910F4443713D81C5AC420E748C4C4A4F3D5AE8F4DA71C81EB77917C4BC8F61AB8137E2FECD8D2373C83DC0842194840DDFCBC3D26F663O1YAM" TargetMode = "External"/>
	<Relationship Id="rId25" Type="http://schemas.openxmlformats.org/officeDocument/2006/relationships/hyperlink" Target="consultantplus://offline/ref=DB4D3CE6CDD910F4443713D81C5AC420E748C4C4A4F3D5AE8F4DA71C81EB77917C4BC8F61AB8137E2FECD8D53E3C83DC0842194840DDFCBC3D26F663O1YAM" TargetMode = "External"/>
	<Relationship Id="rId26" Type="http://schemas.openxmlformats.org/officeDocument/2006/relationships/hyperlink" Target="consultantplus://offline/ref=DB4D3CE6CDD910F4443713D81C5AC420E748C4C4A4F3D5AE8F4DA71C81EB77917C4BC8F61AB8137E2FECD8D4313C83DC0842194840DDFCBC3D26F663O1YAM" TargetMode = "External"/>
	<Relationship Id="rId27" Type="http://schemas.openxmlformats.org/officeDocument/2006/relationships/hyperlink" Target="consultantplus://offline/ref=DB4D3CE6CDD910F4443713D81C5AC420E748C4C4A4F3D5AE8F4DA71C81EB77917C4BC8F61AB8137E2FECD8D7363C83DC0842194840DDFCBC3D26F663O1YAM" TargetMode = "External"/>
	<Relationship Id="rId28" Type="http://schemas.openxmlformats.org/officeDocument/2006/relationships/hyperlink" Target="consultantplus://offline/ref=DB4D3CE6CDD910F4443713D81C5AC420E748C4C4A4F3D5AE8F4DA71C81EB77917C4BC8F61AB8137E2FECD8D7353C83DC0842194840DDFCBC3D26F663O1YAM" TargetMode = "External"/>
	<Relationship Id="rId29" Type="http://schemas.openxmlformats.org/officeDocument/2006/relationships/hyperlink" Target="consultantplus://offline/ref=DB4D3CE6CDD910F4443713D81C5AC420E748C4C4A4F3D5AE8F4DA71C81EB77917C4BC8F61AB8137E2FECD8D7353C83DC0842194840DDFCBC3D26F663O1YAM" TargetMode = "External"/>
	<Relationship Id="rId30" Type="http://schemas.openxmlformats.org/officeDocument/2006/relationships/hyperlink" Target="consultantplus://offline/ref=DB4D3CE6CDD910F444370DD50A369B28E74198C8A4F1DFFDD11BA14BDEBB71C43C0BCEA15EFC1A747BBD9C843A36DF934C1F0A4B48C1OFYEM" TargetMode = "External"/>
	<Relationship Id="rId31" Type="http://schemas.openxmlformats.org/officeDocument/2006/relationships/hyperlink" Target="consultantplus://offline/ref=DB4D3CE6CDD910F444370DD50A369B28E74198C8A4F1DFFDD11BA14BDEBB71C43C0BCEA15EFE1C747BBD9C843A36DF934C1F0A4B48C1OFYEM" TargetMode = "External"/>
	<Relationship Id="rId32" Type="http://schemas.openxmlformats.org/officeDocument/2006/relationships/hyperlink" Target="consultantplus://offline/ref=DB4D3CE6CDD910F4443713D81C5AC420E748C4C4A4F3D5AE8F4DA71C81EB77917C4BC8F61AB8137E2FECD8D7333C83DC0842194840DDFCBC3D26F663O1YAM" TargetMode = "External"/>
	<Relationship Id="rId33" Type="http://schemas.openxmlformats.org/officeDocument/2006/relationships/hyperlink" Target="consultantplus://offline/ref=DB4D3CE6CDD910F444370DD50A369B28E7419ACDADF5DFFDD11BA14BDEBB71C42E0B96AF58F4007F27F2DAD135O3Y5M" TargetMode = "External"/>
	<Relationship Id="rId34" Type="http://schemas.openxmlformats.org/officeDocument/2006/relationships/hyperlink" Target="consultantplus://offline/ref=DB4D3CE6CDD910F4443713D81C5AC420E748C4C4A4F3D5AE8F4DA71C81EB77917C4BC8F61AB8137E2FECD8D6313C83DC0842194840DDFCBC3D26F663O1YAM" TargetMode = "External"/>
	<Relationship Id="rId35" Type="http://schemas.openxmlformats.org/officeDocument/2006/relationships/hyperlink" Target="consultantplus://offline/ref=DB4D3CE6CDD910F4443713D81C5AC420E748C4C4A4F3D5AE8F4DA71C81EB77917C4BC8F61AB8137E2FECD8D63F3C83DC0842194840DDFCBC3D26F663O1YAM" TargetMode = "External"/>
	<Relationship Id="rId36" Type="http://schemas.openxmlformats.org/officeDocument/2006/relationships/hyperlink" Target="consultantplus://offline/ref=DB4D3CE6CDD910F444370DD50A369B28E74198C8A4F1DFFDD11BA14BDEBB71C43C0BCEA15EFC1A747BBD9C843A36DF934C1F0A4B48C1OFYEM" TargetMode = "External"/>
	<Relationship Id="rId37" Type="http://schemas.openxmlformats.org/officeDocument/2006/relationships/hyperlink" Target="consultantplus://offline/ref=DB4D3CE6CDD910F444370DD50A369B28E74198C8A4F1DFFDD11BA14BDEBB71C43C0BCEA15EFE1C747BBD9C843A36DF934C1F0A4B48C1OFYEM" TargetMode = "External"/>
	<Relationship Id="rId38" Type="http://schemas.openxmlformats.org/officeDocument/2006/relationships/hyperlink" Target="consultantplus://offline/ref=DB4D3CE6CDD910F4443713D81C5AC420E748C4C4A4F3D5AE8F4DA71C81EB77917C4BC8F61AB8137E2FECD8D9343C83DC0842194840DDFCBC3D26F663O1YAM" TargetMode = "External"/>
	<Relationship Id="rId39" Type="http://schemas.openxmlformats.org/officeDocument/2006/relationships/hyperlink" Target="consultantplus://offline/ref=DB4D3CE6CDD910F4443713D81C5AC420E748C4C4A4F3D5AE8F4DA71C81EB77917C4BC8F61AB8137E2FECD8D8313C83DC0842194840DDFCBC3D26F663O1YAM" TargetMode = "External"/>
	<Relationship Id="rId40" Type="http://schemas.openxmlformats.org/officeDocument/2006/relationships/hyperlink" Target="consultantplus://offline/ref=DB4D3CE6CDD910F444370DD50A369B28E74198C8A4F1DFFDD11BA14BDEBB71C43C0BCEA15EFC1A747BBD9C843A36DF934C1F0A4B48C1OFYEM" TargetMode = "External"/>
	<Relationship Id="rId41" Type="http://schemas.openxmlformats.org/officeDocument/2006/relationships/hyperlink" Target="consultantplus://offline/ref=DB4D3CE6CDD910F444370DD50A369B28E74198C8A4F1DFFDD11BA14BDEBB71C43C0BCEA15EFE1C747BBD9C843A36DF934C1F0A4B48C1OFYEM" TargetMode = "External"/>
	<Relationship Id="rId42" Type="http://schemas.openxmlformats.org/officeDocument/2006/relationships/hyperlink" Target="consultantplus://offline/ref=DB4D3CE6CDD910F444370DD50A369B28E74199CDA0F0DFFDD11BA14BDEBB71C42E0B96AF58F4007F27F2DAD135O3Y5M" TargetMode = "External"/>
	<Relationship Id="rId43" Type="http://schemas.openxmlformats.org/officeDocument/2006/relationships/hyperlink" Target="consultantplus://offline/ref=DB4D3CE6CDD910F4443713D81C5AC420E748C4C4A4F3D5AE8F4DA71C81EB77917C4BC8F61AB8137E2FECD9D1363C83DC0842194840DDFCBC3D26F663O1YAM" TargetMode = "External"/>
	<Relationship Id="rId44" Type="http://schemas.openxmlformats.org/officeDocument/2006/relationships/hyperlink" Target="consultantplus://offline/ref=DB4D3CE6CDD910F4443713D81C5AC420E748C4C4A4F3D5AE8F4DA71C81EB77917C4BC8F61AB8137E2FECD9D2333C83DC0842194840DDFCBC3D26F663O1YAM" TargetMode = "External"/>
	<Relationship Id="rId45" Type="http://schemas.openxmlformats.org/officeDocument/2006/relationships/hyperlink" Target="consultantplus://offline/ref=DB4D3CE6CDD910F4443713D81C5AC420E748C4C4A4F3D5AE8F4DA71C81EB77917C4BC8F61AB8137E2FECD9D2323C83DC0842194840DDFCBC3D26F663O1YAM" TargetMode = "External"/>
	<Relationship Id="rId46" Type="http://schemas.openxmlformats.org/officeDocument/2006/relationships/hyperlink" Target="consultantplus://offline/ref=DB4D3CE6CDD910F4443713D81C5AC420E748C4C4A4F3D5AE8F4DA71C81EB77917C4BC8F61AB8137E2FECD9D4343C83DC0842194840DDFCBC3D26F663O1YAM" TargetMode = "External"/>
	<Relationship Id="rId47" Type="http://schemas.openxmlformats.org/officeDocument/2006/relationships/header" Target="header2.xml"/>
	<Relationship Id="rId4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02.11.2021 N 370
(ред. от 27.07.2022)
"Об утверждении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включительно"</dc:title>
  <dcterms:created xsi:type="dcterms:W3CDTF">2022-08-18T12:24:13Z</dcterms:created>
</cp:coreProperties>
</file>