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EE" w:rsidRDefault="00BD56EE">
      <w:pPr>
        <w:pStyle w:val="ConsPlusTitlePage"/>
      </w:pPr>
      <w:r>
        <w:t xml:space="preserve">Документ предоставлен </w:t>
      </w:r>
      <w:hyperlink r:id="rId5" w:history="1">
        <w:r>
          <w:rPr>
            <w:color w:val="0000FF"/>
          </w:rPr>
          <w:t>КонсультантПлюс</w:t>
        </w:r>
      </w:hyperlink>
      <w:r>
        <w:br/>
      </w:r>
    </w:p>
    <w:p w:rsidR="00BD56EE" w:rsidRDefault="00BD56EE">
      <w:pPr>
        <w:pStyle w:val="ConsPlusNormal"/>
        <w:jc w:val="both"/>
        <w:outlineLvl w:val="0"/>
      </w:pPr>
    </w:p>
    <w:p w:rsidR="00BD56EE" w:rsidRDefault="00BD56EE">
      <w:pPr>
        <w:pStyle w:val="ConsPlusTitle"/>
        <w:jc w:val="center"/>
        <w:outlineLvl w:val="0"/>
      </w:pPr>
      <w:r>
        <w:t>ПРАВИТЕЛЬСТВО РОССИЙСКОЙ ФЕДЕРАЦИИ</w:t>
      </w:r>
    </w:p>
    <w:p w:rsidR="00BD56EE" w:rsidRDefault="00BD56EE">
      <w:pPr>
        <w:pStyle w:val="ConsPlusTitle"/>
        <w:jc w:val="center"/>
      </w:pPr>
    </w:p>
    <w:p w:rsidR="00BD56EE" w:rsidRDefault="00BD56EE">
      <w:pPr>
        <w:pStyle w:val="ConsPlusTitle"/>
        <w:jc w:val="center"/>
      </w:pPr>
      <w:r>
        <w:t>ПОСТАНОВЛЕНИЕ</w:t>
      </w:r>
    </w:p>
    <w:p w:rsidR="00BD56EE" w:rsidRDefault="00BD56EE">
      <w:pPr>
        <w:pStyle w:val="ConsPlusTitle"/>
        <w:jc w:val="center"/>
      </w:pPr>
      <w:r>
        <w:t>от 17 декабря 2012 г. N 1317</w:t>
      </w:r>
    </w:p>
    <w:p w:rsidR="00BD56EE" w:rsidRDefault="00BD56EE">
      <w:pPr>
        <w:pStyle w:val="ConsPlusTitle"/>
        <w:jc w:val="center"/>
      </w:pPr>
    </w:p>
    <w:p w:rsidR="00BD56EE" w:rsidRDefault="00BD56EE">
      <w:pPr>
        <w:pStyle w:val="ConsPlusTitle"/>
        <w:jc w:val="center"/>
      </w:pPr>
      <w:r>
        <w:t>О МЕРАХ</w:t>
      </w:r>
    </w:p>
    <w:p w:rsidR="00BD56EE" w:rsidRDefault="00BD56EE">
      <w:pPr>
        <w:pStyle w:val="ConsPlusTitle"/>
        <w:jc w:val="center"/>
      </w:pPr>
      <w:r>
        <w:t>ПО РЕАЛИЗАЦИИ УКАЗА ПРЕЗИДЕНТА РОССИЙСКОЙ ФЕДЕРАЦИИ</w:t>
      </w:r>
    </w:p>
    <w:p w:rsidR="00BD56EE" w:rsidRDefault="00BD56EE">
      <w:pPr>
        <w:pStyle w:val="ConsPlusTitle"/>
        <w:jc w:val="center"/>
      </w:pPr>
      <w:r>
        <w:t xml:space="preserve">ОТ 28 АПРЕЛЯ 2008 Г. </w:t>
      </w:r>
      <w:hyperlink r:id="rId6" w:history="1">
        <w:r>
          <w:rPr>
            <w:color w:val="0000FF"/>
          </w:rPr>
          <w:t>N 607</w:t>
        </w:r>
      </w:hyperlink>
      <w:r>
        <w:t xml:space="preserve"> "ОБ ОЦЕНКЕ ЭФФЕКТИВНОСТИ</w:t>
      </w:r>
    </w:p>
    <w:p w:rsidR="00BD56EE" w:rsidRDefault="00BD56EE">
      <w:pPr>
        <w:pStyle w:val="ConsPlusTitle"/>
        <w:jc w:val="center"/>
      </w:pPr>
      <w:r>
        <w:t>ДЕЯТЕЛЬНОСТИ ОРГАНОВ МЕСТНОГО САМОУПРАВЛЕНИЯ МУНИЦИПАЛЬНЫХ,</w:t>
      </w:r>
    </w:p>
    <w:p w:rsidR="00BD56EE" w:rsidRDefault="00BD56EE">
      <w:pPr>
        <w:pStyle w:val="ConsPlusTitle"/>
        <w:jc w:val="center"/>
      </w:pPr>
      <w:r>
        <w:t>ГОРОДСКИХ ОКРУГОВ И МУНИЦИПАЛЬНЫХ РАЙОНОВ" И ПОДПУНКТА "И"</w:t>
      </w:r>
    </w:p>
    <w:p w:rsidR="00BD56EE" w:rsidRDefault="00BD56EE">
      <w:pPr>
        <w:pStyle w:val="ConsPlusTitle"/>
        <w:jc w:val="center"/>
      </w:pPr>
      <w:r>
        <w:t>ПУНКТА 2 УКАЗА ПРЕЗИДЕНТА РОССИЙСКОЙ ФЕДЕРАЦИИ ОТ 7 МАЯ</w:t>
      </w:r>
    </w:p>
    <w:p w:rsidR="00BD56EE" w:rsidRDefault="00BD56EE">
      <w:pPr>
        <w:pStyle w:val="ConsPlusTitle"/>
        <w:jc w:val="center"/>
      </w:pPr>
      <w:r>
        <w:t xml:space="preserve">2012 Г. </w:t>
      </w:r>
      <w:hyperlink r:id="rId7" w:history="1">
        <w:r>
          <w:rPr>
            <w:color w:val="0000FF"/>
          </w:rPr>
          <w:t>N 601</w:t>
        </w:r>
      </w:hyperlink>
      <w:r>
        <w:t xml:space="preserve"> "ОБ ОСНОВНЫХ НАПРАВЛЕНИЯХ СОВЕРШЕНСТВОВАНИЯ</w:t>
      </w:r>
    </w:p>
    <w:p w:rsidR="00BD56EE" w:rsidRDefault="00BD56EE">
      <w:pPr>
        <w:pStyle w:val="ConsPlusTitle"/>
        <w:jc w:val="center"/>
      </w:pPr>
      <w:r>
        <w:t>СИСТЕМЫ ГОСУДАРСТВЕННОГО УПРАВЛЕНИЯ"</w:t>
      </w:r>
    </w:p>
    <w:p w:rsidR="00BD56EE" w:rsidRDefault="00BD56E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6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6EE" w:rsidRDefault="00BD56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6EE" w:rsidRDefault="00BD56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6EE" w:rsidRDefault="00BD56EE">
            <w:pPr>
              <w:pStyle w:val="ConsPlusNormal"/>
              <w:jc w:val="center"/>
            </w:pPr>
            <w:r>
              <w:rPr>
                <w:color w:val="392C69"/>
              </w:rPr>
              <w:t>Список изменяющих документов</w:t>
            </w:r>
          </w:p>
          <w:p w:rsidR="00BD56EE" w:rsidRDefault="00BD56EE">
            <w:pPr>
              <w:pStyle w:val="ConsPlusNormal"/>
              <w:jc w:val="center"/>
            </w:pPr>
            <w:r>
              <w:rPr>
                <w:color w:val="392C69"/>
              </w:rPr>
              <w:t xml:space="preserve">(в ред. Постановлений Правительства РФ от 26.12.2014 </w:t>
            </w:r>
            <w:hyperlink r:id="rId8" w:history="1">
              <w:r>
                <w:rPr>
                  <w:color w:val="0000FF"/>
                </w:rPr>
                <w:t>N 1505</w:t>
              </w:r>
            </w:hyperlink>
            <w:r>
              <w:rPr>
                <w:color w:val="392C69"/>
              </w:rPr>
              <w:t>,</w:t>
            </w:r>
          </w:p>
          <w:p w:rsidR="00BD56EE" w:rsidRDefault="00BD56EE">
            <w:pPr>
              <w:pStyle w:val="ConsPlusNormal"/>
              <w:jc w:val="center"/>
            </w:pPr>
            <w:r>
              <w:rPr>
                <w:color w:val="392C69"/>
              </w:rPr>
              <w:t xml:space="preserve">от 12.10.2015 </w:t>
            </w:r>
            <w:hyperlink r:id="rId9" w:history="1">
              <w:r>
                <w:rPr>
                  <w:color w:val="0000FF"/>
                </w:rPr>
                <w:t>N 1096</w:t>
              </w:r>
            </w:hyperlink>
            <w:r>
              <w:rPr>
                <w:color w:val="392C69"/>
              </w:rPr>
              <w:t xml:space="preserve">, от 09.07.2016 </w:t>
            </w:r>
            <w:hyperlink r:id="rId10" w:history="1">
              <w:r>
                <w:rPr>
                  <w:color w:val="0000FF"/>
                </w:rPr>
                <w:t>N 654</w:t>
              </w:r>
            </w:hyperlink>
            <w:r>
              <w:rPr>
                <w:color w:val="392C69"/>
              </w:rPr>
              <w:t xml:space="preserve">, от 06.02.2017 </w:t>
            </w:r>
            <w:hyperlink r:id="rId11" w:history="1">
              <w:r>
                <w:rPr>
                  <w:color w:val="0000FF"/>
                </w:rPr>
                <w:t>N 142</w:t>
              </w:r>
            </w:hyperlink>
            <w:r>
              <w:rPr>
                <w:color w:val="392C69"/>
              </w:rPr>
              <w:t>,</w:t>
            </w:r>
          </w:p>
          <w:p w:rsidR="00BD56EE" w:rsidRDefault="00BD56EE">
            <w:pPr>
              <w:pStyle w:val="ConsPlusNormal"/>
              <w:jc w:val="center"/>
            </w:pPr>
            <w:r>
              <w:rPr>
                <w:color w:val="392C69"/>
              </w:rPr>
              <w:t xml:space="preserve">от 16.08.2018 </w:t>
            </w:r>
            <w:hyperlink r:id="rId12" w:history="1">
              <w:r>
                <w:rPr>
                  <w:color w:val="0000FF"/>
                </w:rPr>
                <w:t>N 953</w:t>
              </w:r>
            </w:hyperlink>
            <w:r>
              <w:rPr>
                <w:color w:val="392C69"/>
              </w:rPr>
              <w:t xml:space="preserve">, от 30.06.2021 </w:t>
            </w:r>
            <w:hyperlink r:id="rId13" w:history="1">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56EE" w:rsidRDefault="00BD56EE">
            <w:pPr>
              <w:spacing w:after="1" w:line="0" w:lineRule="atLeast"/>
            </w:pPr>
          </w:p>
        </w:tc>
      </w:tr>
    </w:tbl>
    <w:p w:rsidR="00BD56EE" w:rsidRDefault="00BD56EE">
      <w:pPr>
        <w:pStyle w:val="ConsPlusNormal"/>
        <w:jc w:val="center"/>
      </w:pPr>
    </w:p>
    <w:p w:rsidR="00BD56EE" w:rsidRDefault="00BD56EE">
      <w:pPr>
        <w:pStyle w:val="ConsPlusNormal"/>
        <w:ind w:firstLine="540"/>
        <w:jc w:val="both"/>
      </w:pPr>
      <w:r>
        <w:t>Правительство Российской Федерации постановляет:</w:t>
      </w:r>
    </w:p>
    <w:p w:rsidR="00BD56EE" w:rsidRDefault="00BD56EE">
      <w:pPr>
        <w:pStyle w:val="ConsPlusNormal"/>
        <w:spacing w:before="280"/>
        <w:ind w:firstLine="540"/>
        <w:jc w:val="both"/>
      </w:pPr>
      <w:r>
        <w:t>1. Утвердить прилагаемые:</w:t>
      </w:r>
    </w:p>
    <w:p w:rsidR="00BD56EE" w:rsidRDefault="00BD56EE">
      <w:pPr>
        <w:pStyle w:val="ConsPlusNormal"/>
        <w:spacing w:before="280"/>
        <w:ind w:firstLine="540"/>
        <w:jc w:val="both"/>
      </w:pPr>
      <w:hyperlink w:anchor="P56" w:history="1">
        <w:r>
          <w:rPr>
            <w:color w:val="0000FF"/>
          </w:rPr>
          <w:t>перечень</w:t>
        </w:r>
      </w:hyperlink>
      <w:r>
        <w:t xml:space="preserve">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w:t>
      </w:r>
    </w:p>
    <w:p w:rsidR="00BD56EE" w:rsidRDefault="00BD56EE">
      <w:pPr>
        <w:pStyle w:val="ConsPlusNormal"/>
        <w:jc w:val="both"/>
      </w:pPr>
      <w:r>
        <w:t xml:space="preserve">(в ред. </w:t>
      </w:r>
      <w:hyperlink r:id="rId14"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hyperlink w:anchor="P138" w:history="1">
        <w:r>
          <w:rPr>
            <w:color w:val="0000FF"/>
          </w:rPr>
          <w:t>методику</w:t>
        </w:r>
      </w:hyperlink>
      <w:r>
        <w:t xml:space="preserve"> мониторинга эффективности деятельности органов местного самоуправления муниципальных, городских округов и муниципальных районов;</w:t>
      </w:r>
    </w:p>
    <w:p w:rsidR="00BD56EE" w:rsidRDefault="00BD56EE">
      <w:pPr>
        <w:pStyle w:val="ConsPlusNormal"/>
        <w:jc w:val="both"/>
      </w:pPr>
      <w:r>
        <w:t xml:space="preserve">(в ред. </w:t>
      </w:r>
      <w:hyperlink r:id="rId15"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r>
        <w:t xml:space="preserve">типовую </w:t>
      </w:r>
      <w:hyperlink w:anchor="P208" w:history="1">
        <w:r>
          <w:rPr>
            <w:color w:val="0000FF"/>
          </w:rPr>
          <w:t>форму</w:t>
        </w:r>
      </w:hyperlink>
      <w:r>
        <w:t xml:space="preserve"> доклада глав местных администраций муниципальных,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муниципальных, городских округов и муниципальных районов за отчетный год и их планируемых значениях на 3-летний период;</w:t>
      </w:r>
    </w:p>
    <w:p w:rsidR="00BD56EE" w:rsidRDefault="00BD56EE">
      <w:pPr>
        <w:pStyle w:val="ConsPlusNormal"/>
        <w:jc w:val="both"/>
      </w:pPr>
      <w:r>
        <w:t xml:space="preserve">(в ред. </w:t>
      </w:r>
      <w:hyperlink r:id="rId16"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hyperlink w:anchor="P480" w:history="1">
        <w:r>
          <w:rPr>
            <w:color w:val="0000FF"/>
          </w:rPr>
          <w:t>методические рекомендации</w:t>
        </w:r>
      </w:hyperlink>
      <w:r>
        <w:t xml:space="preserve">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муниципальных, городских округов и муниципальных районов;</w:t>
      </w:r>
    </w:p>
    <w:p w:rsidR="00BD56EE" w:rsidRDefault="00BD56EE">
      <w:pPr>
        <w:pStyle w:val="ConsPlusNormal"/>
        <w:jc w:val="both"/>
      </w:pPr>
      <w:r>
        <w:t xml:space="preserve">(в ред. </w:t>
      </w:r>
      <w:hyperlink r:id="rId17"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hyperlink w:anchor="P590" w:history="1">
        <w:r>
          <w:rPr>
            <w:color w:val="0000FF"/>
          </w:rPr>
          <w:t>перечень</w:t>
        </w:r>
      </w:hyperlink>
      <w:r>
        <w:t xml:space="preserve"> рекомендуемых показателей, используемых для определения размера грантов;</w:t>
      </w:r>
    </w:p>
    <w:bookmarkStart w:id="0" w:name="P30"/>
    <w:bookmarkEnd w:id="0"/>
    <w:p w:rsidR="00BD56EE" w:rsidRDefault="00BD56EE">
      <w:pPr>
        <w:pStyle w:val="ConsPlusNormal"/>
        <w:spacing w:before="280"/>
        <w:ind w:firstLine="540"/>
        <w:jc w:val="both"/>
      </w:pPr>
      <w:r>
        <w:fldChar w:fldCharType="begin"/>
      </w:r>
      <w:r>
        <w:instrText xml:space="preserve"> HYPERLINK \l "P617" </w:instrText>
      </w:r>
      <w:r>
        <w:fldChar w:fldCharType="separate"/>
      </w:r>
      <w:r>
        <w:rPr>
          <w:color w:val="0000FF"/>
        </w:rPr>
        <w:t>Правила</w:t>
      </w:r>
      <w:r w:rsidRPr="00E0292B">
        <w:rPr>
          <w:color w:val="0000FF"/>
        </w:rPr>
        <w:fldChar w:fldCharType="end"/>
      </w:r>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а также применения результатов указанной оценки;</w:t>
      </w:r>
    </w:p>
    <w:p w:rsidR="00BD56EE" w:rsidRDefault="00BD56EE">
      <w:pPr>
        <w:pStyle w:val="ConsPlusNormal"/>
        <w:spacing w:before="280"/>
        <w:ind w:firstLine="540"/>
        <w:jc w:val="both"/>
      </w:pPr>
      <w:hyperlink w:anchor="P687" w:history="1">
        <w:r>
          <w:rPr>
            <w:color w:val="0000FF"/>
          </w:rPr>
          <w:t>критерии</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w:t>
      </w:r>
    </w:p>
    <w:p w:rsidR="00BD56EE" w:rsidRDefault="00BD56EE">
      <w:pPr>
        <w:pStyle w:val="ConsPlusNormal"/>
        <w:spacing w:before="280"/>
        <w:ind w:firstLine="540"/>
        <w:jc w:val="both"/>
      </w:pPr>
      <w:r>
        <w:t>1(1). Рекомендовать органам исполнительной власти субъектов Российской Федерации размещать в государственной автоматизированной информационной системе "Управление" значения показателей для оценки эффективности деятельности органов местного самоуправления муниципальных, городских округов и муниципальных районов, а также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 за отчетный год в срок до 15 октября года, следующего за отчетным.</w:t>
      </w:r>
    </w:p>
    <w:p w:rsidR="00BD56EE" w:rsidRDefault="00BD56EE">
      <w:pPr>
        <w:pStyle w:val="ConsPlusNormal"/>
        <w:jc w:val="both"/>
      </w:pPr>
      <w:r>
        <w:t xml:space="preserve">(п. 1(1) введен </w:t>
      </w:r>
      <w:hyperlink r:id="rId18" w:history="1">
        <w:r>
          <w:rPr>
            <w:color w:val="0000FF"/>
          </w:rPr>
          <w:t>Постановлением</w:t>
        </w:r>
      </w:hyperlink>
      <w:r>
        <w:t xml:space="preserve"> Правительства РФ от 09.07.2016 N 654; в ред. </w:t>
      </w:r>
      <w:hyperlink r:id="rId19"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r>
        <w:t>2. Признать утратившими силу:</w:t>
      </w:r>
    </w:p>
    <w:p w:rsidR="00BD56EE" w:rsidRDefault="00BD56EE">
      <w:pPr>
        <w:pStyle w:val="ConsPlusNormal"/>
        <w:spacing w:before="280"/>
        <w:ind w:firstLine="540"/>
        <w:jc w:val="both"/>
      </w:pPr>
      <w:hyperlink r:id="rId20" w:history="1">
        <w:r>
          <w:rPr>
            <w:color w:val="0000FF"/>
          </w:rPr>
          <w:t>распоряжение</w:t>
        </w:r>
      </w:hyperlink>
      <w:r>
        <w:t xml:space="preserve"> Правительства Российской Федерации от 11 сентября 2008 г. N 1313-р (Собрание законодательства Российской Федерации, 2008, N </w:t>
      </w:r>
      <w:r>
        <w:lastRenderedPageBreak/>
        <w:t>39, ст. 4455);</w:t>
      </w:r>
    </w:p>
    <w:p w:rsidR="00BD56EE" w:rsidRDefault="00BD56EE">
      <w:pPr>
        <w:pStyle w:val="ConsPlusNormal"/>
        <w:spacing w:before="280"/>
        <w:ind w:firstLine="540"/>
        <w:jc w:val="both"/>
      </w:pPr>
      <w:hyperlink r:id="rId21" w:history="1">
        <w:r>
          <w:rPr>
            <w:color w:val="0000FF"/>
          </w:rPr>
          <w:t>распоряжение</w:t>
        </w:r>
      </w:hyperlink>
      <w:r>
        <w:t xml:space="preserve"> Правительства Российской Федерации от 15 мая 2010 г. N 758-р (Собрание законодательства Российской Федерации, 2010, N 22, ст. 2783);</w:t>
      </w:r>
    </w:p>
    <w:p w:rsidR="00BD56EE" w:rsidRDefault="00BD56EE">
      <w:pPr>
        <w:pStyle w:val="ConsPlusNormal"/>
        <w:spacing w:before="280"/>
        <w:ind w:firstLine="540"/>
        <w:jc w:val="both"/>
      </w:pPr>
      <w:hyperlink r:id="rId22" w:history="1">
        <w:r>
          <w:rPr>
            <w:color w:val="0000FF"/>
          </w:rPr>
          <w:t>распоряжение</w:t>
        </w:r>
      </w:hyperlink>
      <w:r>
        <w:t xml:space="preserve"> Правительства Российской Федерации от 26 июля 2010 г. N 1246-р (Собрание законодательства Российской Федерации, 2010, N 31, ст. 4280);</w:t>
      </w:r>
    </w:p>
    <w:p w:rsidR="00BD56EE" w:rsidRDefault="00BD56EE">
      <w:pPr>
        <w:pStyle w:val="ConsPlusNormal"/>
        <w:spacing w:before="280"/>
        <w:ind w:firstLine="540"/>
        <w:jc w:val="both"/>
      </w:pPr>
      <w:hyperlink r:id="rId23" w:history="1">
        <w:r>
          <w:rPr>
            <w:color w:val="0000FF"/>
          </w:rPr>
          <w:t>распоряжение</w:t>
        </w:r>
      </w:hyperlink>
      <w:r>
        <w:t xml:space="preserve"> Правительства Российской Федерации от 18 декабря 2010 г. N 2330-р (Собрание законодательства Российской Федерации, 2010, N 52, ст. 7196);</w:t>
      </w:r>
    </w:p>
    <w:p w:rsidR="00BD56EE" w:rsidRDefault="00BD56EE">
      <w:pPr>
        <w:pStyle w:val="ConsPlusNormal"/>
        <w:spacing w:before="280"/>
        <w:ind w:firstLine="540"/>
        <w:jc w:val="both"/>
      </w:pPr>
      <w:hyperlink r:id="rId24" w:history="1">
        <w:r>
          <w:rPr>
            <w:color w:val="0000FF"/>
          </w:rPr>
          <w:t>распоряжение</w:t>
        </w:r>
      </w:hyperlink>
      <w:r>
        <w:t xml:space="preserve"> Правительства Российской Федерации от 14 июня 2011 г. N 1033-р (Собрание законодательства Российской Федерации, 2011, N 26, ст. 3835);</w:t>
      </w:r>
    </w:p>
    <w:p w:rsidR="00BD56EE" w:rsidRDefault="00BD56EE">
      <w:pPr>
        <w:pStyle w:val="ConsPlusNormal"/>
        <w:spacing w:before="280"/>
        <w:ind w:firstLine="540"/>
        <w:jc w:val="both"/>
      </w:pPr>
      <w:hyperlink r:id="rId25" w:history="1">
        <w:r>
          <w:rPr>
            <w:color w:val="0000FF"/>
          </w:rPr>
          <w:t>распоряжение</w:t>
        </w:r>
      </w:hyperlink>
      <w:r>
        <w:t xml:space="preserve"> Правительства Российской Федерации от 13 июля 2011 г. N 1225-р (Собрание законодательства Российской Федерации, 2011, N 29, ст. 4550).</w:t>
      </w:r>
    </w:p>
    <w:p w:rsidR="00BD56EE" w:rsidRDefault="00BD56EE">
      <w:pPr>
        <w:pStyle w:val="ConsPlusNormal"/>
        <w:spacing w:before="280"/>
        <w:ind w:firstLine="540"/>
        <w:jc w:val="both"/>
      </w:pPr>
      <w:r>
        <w:t xml:space="preserve">3. Настоящее постановление вступает в силу с 1 января 2013 г., за исключением </w:t>
      </w:r>
      <w:hyperlink w:anchor="P30" w:history="1">
        <w:r>
          <w:rPr>
            <w:color w:val="0000FF"/>
          </w:rPr>
          <w:t>абзаца седьмого пункта 1</w:t>
        </w:r>
      </w:hyperlink>
      <w:r>
        <w:t>, который вступает в силу с 1 января 2014 г.</w:t>
      </w:r>
    </w:p>
    <w:p w:rsidR="00BD56EE" w:rsidRDefault="00BD56EE">
      <w:pPr>
        <w:pStyle w:val="ConsPlusNormal"/>
        <w:ind w:firstLine="540"/>
        <w:jc w:val="both"/>
      </w:pPr>
    </w:p>
    <w:p w:rsidR="00BD56EE" w:rsidRDefault="00BD56EE">
      <w:pPr>
        <w:pStyle w:val="ConsPlusNormal"/>
        <w:jc w:val="right"/>
      </w:pPr>
      <w:r>
        <w:t>Председатель Правительства</w:t>
      </w:r>
    </w:p>
    <w:p w:rsidR="00BD56EE" w:rsidRDefault="00BD56EE">
      <w:pPr>
        <w:pStyle w:val="ConsPlusNormal"/>
        <w:jc w:val="right"/>
      </w:pPr>
      <w:r>
        <w:t>Российской Федерации</w:t>
      </w:r>
    </w:p>
    <w:p w:rsidR="00BD56EE" w:rsidRDefault="00BD56EE">
      <w:pPr>
        <w:pStyle w:val="ConsPlusNormal"/>
        <w:jc w:val="right"/>
      </w:pPr>
      <w:r>
        <w:t>Д.МЕДВЕДЕВ</w:t>
      </w: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jc w:val="right"/>
        <w:outlineLvl w:val="0"/>
      </w:pPr>
      <w:r>
        <w:t>Утвержден</w:t>
      </w:r>
    </w:p>
    <w:p w:rsidR="00BD56EE" w:rsidRDefault="00BD56EE">
      <w:pPr>
        <w:pStyle w:val="ConsPlusNormal"/>
        <w:jc w:val="right"/>
      </w:pPr>
      <w:r>
        <w:t>постановлением Правительства</w:t>
      </w:r>
    </w:p>
    <w:p w:rsidR="00BD56EE" w:rsidRDefault="00BD56EE">
      <w:pPr>
        <w:pStyle w:val="ConsPlusNormal"/>
        <w:jc w:val="right"/>
      </w:pPr>
      <w:r>
        <w:t>Российской Федерации</w:t>
      </w:r>
    </w:p>
    <w:p w:rsidR="00BD56EE" w:rsidRDefault="00BD56EE">
      <w:pPr>
        <w:pStyle w:val="ConsPlusNormal"/>
        <w:jc w:val="right"/>
      </w:pPr>
      <w:r>
        <w:t>от 17 декабря 2012 г. N 1317</w:t>
      </w:r>
    </w:p>
    <w:p w:rsidR="00BD56EE" w:rsidRDefault="00BD56EE">
      <w:pPr>
        <w:pStyle w:val="ConsPlusNormal"/>
        <w:ind w:firstLine="540"/>
        <w:jc w:val="both"/>
      </w:pPr>
    </w:p>
    <w:p w:rsidR="00BD56EE" w:rsidRDefault="00BD56EE">
      <w:pPr>
        <w:pStyle w:val="ConsPlusTitle"/>
        <w:jc w:val="center"/>
      </w:pPr>
      <w:bookmarkStart w:id="1" w:name="P56"/>
      <w:bookmarkEnd w:id="1"/>
      <w:r>
        <w:t>ПЕРЕЧЕНЬ</w:t>
      </w:r>
    </w:p>
    <w:p w:rsidR="00BD56EE" w:rsidRDefault="00BD56EE">
      <w:pPr>
        <w:pStyle w:val="ConsPlusTitle"/>
        <w:jc w:val="center"/>
      </w:pPr>
      <w:r>
        <w:t>ДОПОЛНИТЕЛЬНЫХ ПОКАЗАТЕЛЕЙ ДЛЯ ОЦЕНКИ ЭФФЕКТИВНОСТИ</w:t>
      </w:r>
    </w:p>
    <w:p w:rsidR="00BD56EE" w:rsidRDefault="00BD56EE">
      <w:pPr>
        <w:pStyle w:val="ConsPlusTitle"/>
        <w:jc w:val="center"/>
      </w:pPr>
      <w:r>
        <w:t>ДЕЯТЕЛЬНОСТИ ОРГАНОВ МЕСТНОГО САМОУПРАВЛЕНИЯ МУНИЦИПАЛЬНЫХ,</w:t>
      </w:r>
    </w:p>
    <w:p w:rsidR="00BD56EE" w:rsidRDefault="00BD56EE">
      <w:pPr>
        <w:pStyle w:val="ConsPlusTitle"/>
        <w:jc w:val="center"/>
      </w:pPr>
      <w:r>
        <w:lastRenderedPageBreak/>
        <w:t>ГОРОДСКИХ ОКРУГОВ И МУНИЦИПАЛЬНЫХ РАЙОНОВ</w:t>
      </w:r>
    </w:p>
    <w:p w:rsidR="00BD56EE" w:rsidRDefault="00BD56E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6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6EE" w:rsidRDefault="00BD56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6EE" w:rsidRDefault="00BD56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6EE" w:rsidRDefault="00BD56EE">
            <w:pPr>
              <w:pStyle w:val="ConsPlusNormal"/>
              <w:jc w:val="center"/>
            </w:pPr>
            <w:r>
              <w:rPr>
                <w:color w:val="392C69"/>
              </w:rPr>
              <w:t>Список изменяющих документов</w:t>
            </w:r>
          </w:p>
          <w:p w:rsidR="00BD56EE" w:rsidRDefault="00BD56EE">
            <w:pPr>
              <w:pStyle w:val="ConsPlusNormal"/>
              <w:jc w:val="center"/>
            </w:pPr>
            <w:r>
              <w:rPr>
                <w:color w:val="392C69"/>
              </w:rPr>
              <w:t xml:space="preserve">(в ред. Постановлений Правительства РФ от 12.10.2015 </w:t>
            </w:r>
            <w:hyperlink r:id="rId26" w:history="1">
              <w:r>
                <w:rPr>
                  <w:color w:val="0000FF"/>
                </w:rPr>
                <w:t>N 1096</w:t>
              </w:r>
            </w:hyperlink>
            <w:r>
              <w:rPr>
                <w:color w:val="392C69"/>
              </w:rPr>
              <w:t>,</w:t>
            </w:r>
          </w:p>
          <w:p w:rsidR="00BD56EE" w:rsidRDefault="00BD56EE">
            <w:pPr>
              <w:pStyle w:val="ConsPlusNormal"/>
              <w:jc w:val="center"/>
            </w:pPr>
            <w:r>
              <w:rPr>
                <w:color w:val="392C69"/>
              </w:rPr>
              <w:t xml:space="preserve">от 30.06.2021 </w:t>
            </w:r>
            <w:hyperlink r:id="rId27" w:history="1">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56EE" w:rsidRDefault="00BD56EE">
            <w:pPr>
              <w:spacing w:after="1" w:line="0" w:lineRule="atLeast"/>
            </w:pPr>
          </w:p>
        </w:tc>
      </w:tr>
    </w:tbl>
    <w:p w:rsidR="00BD56EE" w:rsidRDefault="00BD56EE">
      <w:pPr>
        <w:pStyle w:val="ConsPlusNormal"/>
        <w:ind w:firstLine="540"/>
        <w:jc w:val="both"/>
      </w:pPr>
    </w:p>
    <w:p w:rsidR="00BD56EE" w:rsidRDefault="00BD56EE">
      <w:pPr>
        <w:pStyle w:val="ConsPlusTitle"/>
        <w:jc w:val="center"/>
        <w:outlineLvl w:val="1"/>
      </w:pPr>
      <w:r>
        <w:t>I. Экономическое развитие</w:t>
      </w:r>
    </w:p>
    <w:p w:rsidR="00BD56EE" w:rsidRDefault="00BD56EE">
      <w:pPr>
        <w:pStyle w:val="ConsPlusNormal"/>
        <w:ind w:firstLine="540"/>
        <w:jc w:val="both"/>
      </w:pPr>
    </w:p>
    <w:p w:rsidR="00BD56EE" w:rsidRDefault="00BD56EE">
      <w:pPr>
        <w:pStyle w:val="ConsPlusNormal"/>
        <w:ind w:firstLine="540"/>
        <w:jc w:val="both"/>
      </w:pPr>
      <w:r>
        <w:t>1. Среднемесячная номинальная начисленная заработная плата работников (рублей):</w:t>
      </w:r>
    </w:p>
    <w:p w:rsidR="00BD56EE" w:rsidRDefault="00BD56EE">
      <w:pPr>
        <w:pStyle w:val="ConsPlusNormal"/>
        <w:spacing w:before="280"/>
        <w:ind w:firstLine="540"/>
        <w:jc w:val="both"/>
      </w:pPr>
      <w:r>
        <w:t>крупных и средних предприятий и некоммерческих организаций;</w:t>
      </w:r>
    </w:p>
    <w:p w:rsidR="00BD56EE" w:rsidRDefault="00BD56EE">
      <w:pPr>
        <w:pStyle w:val="ConsPlusNormal"/>
        <w:spacing w:before="280"/>
        <w:ind w:firstLine="540"/>
        <w:jc w:val="both"/>
      </w:pPr>
      <w:r>
        <w:t>муниципальных дошкольных образовательных учреждений;</w:t>
      </w:r>
    </w:p>
    <w:p w:rsidR="00BD56EE" w:rsidRDefault="00BD56EE">
      <w:pPr>
        <w:pStyle w:val="ConsPlusNormal"/>
        <w:spacing w:before="280"/>
        <w:ind w:firstLine="540"/>
        <w:jc w:val="both"/>
      </w:pPr>
      <w:r>
        <w:t>муниципальных общеобразовательных учреждений, в том числе учителей;</w:t>
      </w:r>
    </w:p>
    <w:p w:rsidR="00BD56EE" w:rsidRDefault="00BD56EE">
      <w:pPr>
        <w:pStyle w:val="ConsPlusNormal"/>
        <w:spacing w:before="280"/>
        <w:ind w:firstLine="540"/>
        <w:jc w:val="both"/>
      </w:pPr>
      <w:r>
        <w:t>муниципальных учреждений культуры и искусства;</w:t>
      </w:r>
    </w:p>
    <w:p w:rsidR="00BD56EE" w:rsidRDefault="00BD56EE">
      <w:pPr>
        <w:pStyle w:val="ConsPlusNormal"/>
        <w:spacing w:before="280"/>
        <w:ind w:firstLine="540"/>
        <w:jc w:val="both"/>
      </w:pPr>
      <w:r>
        <w:t>муниципальных учреждений физической культуры и спорта.</w:t>
      </w:r>
    </w:p>
    <w:p w:rsidR="00BD56EE" w:rsidRDefault="00BD56EE">
      <w:pPr>
        <w:pStyle w:val="ConsPlusNormal"/>
        <w:spacing w:before="280"/>
        <w:ind w:firstLine="540"/>
        <w:jc w:val="both"/>
      </w:pPr>
      <w:r>
        <w:t>2. Объем инвестиций в основной капитал (за исключением бюджетных средств) в расчете на 1 жителя (рублей).</w:t>
      </w:r>
    </w:p>
    <w:p w:rsidR="00BD56EE" w:rsidRDefault="00BD56EE">
      <w:pPr>
        <w:pStyle w:val="ConsPlusNormal"/>
        <w:spacing w:before="280"/>
        <w:ind w:firstLine="540"/>
        <w:jc w:val="both"/>
      </w:pPr>
      <w:r>
        <w:t>3. Доля прибыльных сельскохозяйственных организаций в общем их числе (процентов).</w:t>
      </w:r>
    </w:p>
    <w:p w:rsidR="00BD56EE" w:rsidRDefault="00BD56EE">
      <w:pPr>
        <w:pStyle w:val="ConsPlusNormal"/>
        <w:ind w:firstLine="540"/>
        <w:jc w:val="both"/>
      </w:pPr>
    </w:p>
    <w:p w:rsidR="00BD56EE" w:rsidRDefault="00BD56EE">
      <w:pPr>
        <w:pStyle w:val="ConsPlusTitle"/>
        <w:jc w:val="center"/>
        <w:outlineLvl w:val="1"/>
      </w:pPr>
      <w:r>
        <w:t>II. Дошкольное образование</w:t>
      </w:r>
    </w:p>
    <w:p w:rsidR="00BD56EE" w:rsidRDefault="00BD56EE">
      <w:pPr>
        <w:pStyle w:val="ConsPlusNormal"/>
        <w:ind w:firstLine="540"/>
        <w:jc w:val="both"/>
      </w:pPr>
    </w:p>
    <w:p w:rsidR="00BD56EE" w:rsidRDefault="00BD56EE">
      <w:pPr>
        <w:pStyle w:val="ConsPlusNormal"/>
        <w:ind w:firstLine="540"/>
        <w:jc w:val="both"/>
      </w:pPr>
      <w:r>
        <w:t>4.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(процентов).</w:t>
      </w:r>
    </w:p>
    <w:p w:rsidR="00BD56EE" w:rsidRDefault="00BD56EE">
      <w:pPr>
        <w:pStyle w:val="ConsPlusNormal"/>
        <w:spacing w:before="280"/>
        <w:ind w:firstLine="540"/>
        <w:jc w:val="both"/>
      </w:pPr>
      <w:r>
        <w:t>5.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BD56EE" w:rsidRDefault="00BD56EE">
      <w:pPr>
        <w:pStyle w:val="ConsPlusNormal"/>
        <w:ind w:firstLine="540"/>
        <w:jc w:val="both"/>
      </w:pPr>
    </w:p>
    <w:p w:rsidR="00BD56EE" w:rsidRDefault="00BD56EE">
      <w:pPr>
        <w:pStyle w:val="ConsPlusTitle"/>
        <w:jc w:val="center"/>
        <w:outlineLvl w:val="1"/>
      </w:pPr>
      <w:r>
        <w:t>III. Общее и дополнительное образование</w:t>
      </w:r>
    </w:p>
    <w:p w:rsidR="00BD56EE" w:rsidRDefault="00BD56EE">
      <w:pPr>
        <w:pStyle w:val="ConsPlusNormal"/>
        <w:ind w:firstLine="540"/>
        <w:jc w:val="both"/>
      </w:pPr>
    </w:p>
    <w:p w:rsidR="00BD56EE" w:rsidRDefault="00BD56EE">
      <w:pPr>
        <w:pStyle w:val="ConsPlusNormal"/>
        <w:ind w:firstLine="540"/>
        <w:jc w:val="both"/>
      </w:pPr>
      <w:r>
        <w:t xml:space="preserve">6. Доля выпускников муниципальных общеобразовательных </w:t>
      </w:r>
      <w:r>
        <w:lastRenderedPageBreak/>
        <w:t>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BD56EE" w:rsidRDefault="00BD56EE">
      <w:pPr>
        <w:pStyle w:val="ConsPlusNormal"/>
        <w:spacing w:before="280"/>
        <w:ind w:firstLine="540"/>
        <w:jc w:val="both"/>
      </w:pPr>
      <w:r>
        <w:t>7.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BD56EE" w:rsidRDefault="00BD56EE">
      <w:pPr>
        <w:pStyle w:val="ConsPlusNormal"/>
        <w:spacing w:before="280"/>
        <w:ind w:firstLine="540"/>
        <w:jc w:val="both"/>
      </w:pPr>
      <w:r>
        <w:t>8.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BD56EE" w:rsidRDefault="00BD56EE">
      <w:pPr>
        <w:pStyle w:val="ConsPlusNormal"/>
        <w:spacing w:before="280"/>
        <w:ind w:firstLine="540"/>
        <w:jc w:val="both"/>
      </w:pPr>
      <w:r>
        <w:t>9. Доля детей первой и второй групп здоровья в общей численности обучающихся в муниципальных общеобразовательных учреждениях (процентов).</w:t>
      </w:r>
    </w:p>
    <w:p w:rsidR="00BD56EE" w:rsidRDefault="00BD56EE">
      <w:pPr>
        <w:pStyle w:val="ConsPlusNormal"/>
        <w:spacing w:before="280"/>
        <w:ind w:firstLine="540"/>
        <w:jc w:val="both"/>
      </w:pPr>
      <w:r>
        <w:t>10.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(процентов).</w:t>
      </w:r>
    </w:p>
    <w:p w:rsidR="00BD56EE" w:rsidRDefault="00BD56EE">
      <w:pPr>
        <w:pStyle w:val="ConsPlusNormal"/>
        <w:spacing w:before="280"/>
        <w:ind w:firstLine="540"/>
        <w:jc w:val="both"/>
      </w:pPr>
      <w:r>
        <w:t>11.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w:t>
      </w:r>
    </w:p>
    <w:p w:rsidR="00BD56EE" w:rsidRDefault="00BD56EE">
      <w:pPr>
        <w:pStyle w:val="ConsPlusNormal"/>
        <w:spacing w:before="280"/>
        <w:ind w:firstLine="540"/>
        <w:jc w:val="both"/>
      </w:pPr>
      <w:r>
        <w:t>12.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BD56EE" w:rsidRDefault="00BD56EE">
      <w:pPr>
        <w:pStyle w:val="ConsPlusNormal"/>
        <w:ind w:firstLine="540"/>
        <w:jc w:val="both"/>
      </w:pPr>
    </w:p>
    <w:p w:rsidR="00BD56EE" w:rsidRDefault="00BD56EE">
      <w:pPr>
        <w:pStyle w:val="ConsPlusTitle"/>
        <w:jc w:val="center"/>
        <w:outlineLvl w:val="1"/>
      </w:pPr>
      <w:r>
        <w:t>IV. Культура</w:t>
      </w:r>
    </w:p>
    <w:p w:rsidR="00BD56EE" w:rsidRDefault="00BD56EE">
      <w:pPr>
        <w:pStyle w:val="ConsPlusNormal"/>
        <w:ind w:firstLine="540"/>
        <w:jc w:val="both"/>
      </w:pPr>
    </w:p>
    <w:p w:rsidR="00BD56EE" w:rsidRDefault="00BD56EE">
      <w:pPr>
        <w:pStyle w:val="ConsPlusNormal"/>
        <w:ind w:firstLine="540"/>
        <w:jc w:val="both"/>
      </w:pPr>
      <w:r>
        <w:t>13.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p w:rsidR="00BD56EE" w:rsidRDefault="00BD56EE">
      <w:pPr>
        <w:pStyle w:val="ConsPlusNormal"/>
        <w:spacing w:before="280"/>
        <w:ind w:firstLine="540"/>
        <w:jc w:val="both"/>
      </w:pPr>
      <w:r>
        <w:t>14.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rsidR="00BD56EE" w:rsidRDefault="00BD56EE">
      <w:pPr>
        <w:pStyle w:val="ConsPlusNormal"/>
        <w:spacing w:before="280"/>
        <w:ind w:firstLine="540"/>
        <w:jc w:val="both"/>
      </w:pPr>
      <w:r>
        <w:t>15. Уровень фактической обеспеченности учреждениями культуры от нормативной потребности (процентов):</w:t>
      </w:r>
    </w:p>
    <w:p w:rsidR="00BD56EE" w:rsidRDefault="00BD56EE">
      <w:pPr>
        <w:pStyle w:val="ConsPlusNormal"/>
        <w:spacing w:before="280"/>
        <w:ind w:firstLine="540"/>
        <w:jc w:val="both"/>
      </w:pPr>
      <w:r>
        <w:lastRenderedPageBreak/>
        <w:t>клубами и учреждениями клубного типа;</w:t>
      </w:r>
    </w:p>
    <w:p w:rsidR="00BD56EE" w:rsidRDefault="00BD56EE">
      <w:pPr>
        <w:pStyle w:val="ConsPlusNormal"/>
        <w:spacing w:before="280"/>
        <w:ind w:firstLine="540"/>
        <w:jc w:val="both"/>
      </w:pPr>
      <w:r>
        <w:t>библиотеками;</w:t>
      </w:r>
    </w:p>
    <w:p w:rsidR="00BD56EE" w:rsidRDefault="00BD56EE">
      <w:pPr>
        <w:pStyle w:val="ConsPlusNormal"/>
        <w:spacing w:before="280"/>
        <w:ind w:firstLine="540"/>
        <w:jc w:val="both"/>
      </w:pPr>
      <w:r>
        <w:t>парками культуры и отдыха.</w:t>
      </w:r>
    </w:p>
    <w:p w:rsidR="00BD56EE" w:rsidRDefault="00BD56EE">
      <w:pPr>
        <w:pStyle w:val="ConsPlusNormal"/>
        <w:ind w:firstLine="540"/>
        <w:jc w:val="both"/>
      </w:pPr>
    </w:p>
    <w:p w:rsidR="00BD56EE" w:rsidRDefault="00BD56EE">
      <w:pPr>
        <w:pStyle w:val="ConsPlusTitle"/>
        <w:jc w:val="center"/>
        <w:outlineLvl w:val="1"/>
      </w:pPr>
      <w:r>
        <w:t>V. Физическая культура и спорт</w:t>
      </w:r>
    </w:p>
    <w:p w:rsidR="00BD56EE" w:rsidRDefault="00BD56EE">
      <w:pPr>
        <w:pStyle w:val="ConsPlusNormal"/>
        <w:ind w:firstLine="540"/>
        <w:jc w:val="both"/>
      </w:pPr>
    </w:p>
    <w:p w:rsidR="00BD56EE" w:rsidRDefault="00BD56EE">
      <w:pPr>
        <w:pStyle w:val="ConsPlusNormal"/>
        <w:ind w:firstLine="540"/>
        <w:jc w:val="both"/>
      </w:pPr>
      <w:r>
        <w:t>16. Доля населения, систематически занимающегося физической культурой и спортом (процентов).</w:t>
      </w:r>
    </w:p>
    <w:p w:rsidR="00BD56EE" w:rsidRDefault="00BD56EE">
      <w:pPr>
        <w:pStyle w:val="ConsPlusNormal"/>
        <w:spacing w:before="280"/>
        <w:ind w:firstLine="540"/>
        <w:jc w:val="both"/>
      </w:pPr>
      <w:r>
        <w:t>16(1). Доля обучающихся, систематически занимающихся физической культурой и спортом, в общей численности обучающихся (процентов).</w:t>
      </w:r>
    </w:p>
    <w:p w:rsidR="00BD56EE" w:rsidRDefault="00BD56EE">
      <w:pPr>
        <w:pStyle w:val="ConsPlusNormal"/>
        <w:jc w:val="both"/>
      </w:pPr>
      <w:r>
        <w:t xml:space="preserve">(п. 16(1) введен </w:t>
      </w:r>
      <w:hyperlink r:id="rId28" w:history="1">
        <w:r>
          <w:rPr>
            <w:color w:val="0000FF"/>
          </w:rPr>
          <w:t>Постановлением</w:t>
        </w:r>
      </w:hyperlink>
      <w:r>
        <w:t xml:space="preserve"> Правительства РФ от 12.10.2015 N 1096)</w:t>
      </w:r>
    </w:p>
    <w:p w:rsidR="00BD56EE" w:rsidRDefault="00BD56EE">
      <w:pPr>
        <w:pStyle w:val="ConsPlusNormal"/>
        <w:ind w:firstLine="540"/>
        <w:jc w:val="both"/>
      </w:pPr>
    </w:p>
    <w:p w:rsidR="00BD56EE" w:rsidRDefault="00BD56EE">
      <w:pPr>
        <w:pStyle w:val="ConsPlusTitle"/>
        <w:jc w:val="center"/>
        <w:outlineLvl w:val="1"/>
      </w:pPr>
      <w:r>
        <w:t>VI. Жилищное строительство и обеспечение граждан жильем</w:t>
      </w:r>
    </w:p>
    <w:p w:rsidR="00BD56EE" w:rsidRDefault="00BD56EE">
      <w:pPr>
        <w:pStyle w:val="ConsPlusNormal"/>
        <w:ind w:firstLine="540"/>
        <w:jc w:val="both"/>
      </w:pPr>
    </w:p>
    <w:p w:rsidR="00BD56EE" w:rsidRDefault="00BD56EE">
      <w:pPr>
        <w:pStyle w:val="ConsPlusNormal"/>
        <w:ind w:firstLine="540"/>
        <w:jc w:val="both"/>
      </w:pPr>
      <w:r>
        <w:t>17.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(кв. метров):</w:t>
      </w:r>
    </w:p>
    <w:p w:rsidR="00BD56EE" w:rsidRDefault="00BD56EE">
      <w:pPr>
        <w:pStyle w:val="ConsPlusNormal"/>
        <w:spacing w:before="280"/>
        <w:ind w:firstLine="540"/>
        <w:jc w:val="both"/>
      </w:pPr>
      <w:r>
        <w:t>объектов жилищного строительства - в течение 3 лет;</w:t>
      </w:r>
    </w:p>
    <w:p w:rsidR="00BD56EE" w:rsidRDefault="00BD56EE">
      <w:pPr>
        <w:pStyle w:val="ConsPlusNormal"/>
        <w:spacing w:before="280"/>
        <w:ind w:firstLine="540"/>
        <w:jc w:val="both"/>
      </w:pPr>
      <w:r>
        <w:t>иных объектов капитального строительства - в течение 5 лет.</w:t>
      </w:r>
    </w:p>
    <w:p w:rsidR="00BD56EE" w:rsidRDefault="00BD56EE">
      <w:pPr>
        <w:pStyle w:val="ConsPlusNormal"/>
        <w:spacing w:before="280"/>
        <w:ind w:firstLine="540"/>
        <w:jc w:val="both"/>
      </w:pPr>
      <w:r>
        <w:t>18. Площадь земельных участков, предоставленных для строительства в расчете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(гектаров).</w:t>
      </w:r>
    </w:p>
    <w:p w:rsidR="00BD56EE" w:rsidRDefault="00BD56EE">
      <w:pPr>
        <w:pStyle w:val="ConsPlusNormal"/>
        <w:ind w:firstLine="540"/>
        <w:jc w:val="both"/>
      </w:pPr>
    </w:p>
    <w:p w:rsidR="00BD56EE" w:rsidRDefault="00BD56EE">
      <w:pPr>
        <w:pStyle w:val="ConsPlusTitle"/>
        <w:jc w:val="center"/>
        <w:outlineLvl w:val="1"/>
      </w:pPr>
      <w:r>
        <w:t>VII. Жилищно-коммунальное хозяйство</w:t>
      </w:r>
    </w:p>
    <w:p w:rsidR="00BD56EE" w:rsidRDefault="00BD56EE">
      <w:pPr>
        <w:pStyle w:val="ConsPlusNormal"/>
        <w:ind w:firstLine="540"/>
        <w:jc w:val="both"/>
      </w:pPr>
    </w:p>
    <w:p w:rsidR="00BD56EE" w:rsidRDefault="00BD56EE">
      <w:pPr>
        <w:pStyle w:val="ConsPlusNormal"/>
        <w:ind w:firstLine="540"/>
        <w:jc w:val="both"/>
      </w:pPr>
      <w:r>
        <w:t>19.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 (процентов).</w:t>
      </w:r>
    </w:p>
    <w:p w:rsidR="00BD56EE" w:rsidRDefault="00BD56EE">
      <w:pPr>
        <w:pStyle w:val="ConsPlusNormal"/>
        <w:spacing w:before="280"/>
        <w:ind w:firstLine="540"/>
        <w:jc w:val="both"/>
      </w:pPr>
      <w:r>
        <w:t xml:space="preserve">20. Доля населения, получившего жилые помещения и улучшившего жилищные условия в отчетном году, в общей численности населения, </w:t>
      </w:r>
      <w:r>
        <w:lastRenderedPageBreak/>
        <w:t>состоящего на учете в качестве нуждающегося в жилых помещениях (процентов).</w:t>
      </w:r>
    </w:p>
    <w:p w:rsidR="00BD56EE" w:rsidRDefault="00BD56EE">
      <w:pPr>
        <w:pStyle w:val="ConsPlusNormal"/>
        <w:ind w:firstLine="540"/>
        <w:jc w:val="both"/>
      </w:pPr>
    </w:p>
    <w:p w:rsidR="00BD56EE" w:rsidRDefault="00BD56EE">
      <w:pPr>
        <w:pStyle w:val="ConsPlusTitle"/>
        <w:jc w:val="center"/>
        <w:outlineLvl w:val="1"/>
      </w:pPr>
      <w:r>
        <w:t>VIII. Организация муниципального управления</w:t>
      </w:r>
    </w:p>
    <w:p w:rsidR="00BD56EE" w:rsidRDefault="00BD56EE">
      <w:pPr>
        <w:pStyle w:val="ConsPlusNormal"/>
        <w:ind w:firstLine="540"/>
        <w:jc w:val="both"/>
      </w:pPr>
    </w:p>
    <w:p w:rsidR="00BD56EE" w:rsidRDefault="00BD56EE">
      <w:pPr>
        <w:pStyle w:val="ConsPlusNormal"/>
        <w:ind w:firstLine="540"/>
        <w:jc w:val="both"/>
      </w:pPr>
      <w:r>
        <w:t>21.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(процентов).</w:t>
      </w:r>
    </w:p>
    <w:p w:rsidR="00BD56EE" w:rsidRDefault="00BD56EE">
      <w:pPr>
        <w:pStyle w:val="ConsPlusNormal"/>
        <w:spacing w:before="280"/>
        <w:ind w:firstLine="540"/>
        <w:jc w:val="both"/>
      </w:pPr>
      <w:r>
        <w:t>22.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rsidR="00BD56EE" w:rsidRDefault="00BD56EE">
      <w:pPr>
        <w:pStyle w:val="ConsPlusNormal"/>
        <w:spacing w:before="280"/>
        <w:ind w:firstLine="540"/>
        <w:jc w:val="both"/>
      </w:pPr>
      <w:r>
        <w:t>23.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(рублей).</w:t>
      </w:r>
    </w:p>
    <w:p w:rsidR="00BD56EE" w:rsidRDefault="00BD56EE">
      <w:pPr>
        <w:pStyle w:val="ConsPlusNormal"/>
        <w:spacing w:before="280"/>
        <w:ind w:firstLine="540"/>
        <w:jc w:val="both"/>
      </w:pPr>
      <w:r>
        <w:t>24.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rsidR="00BD56EE" w:rsidRDefault="00BD56EE">
      <w:pPr>
        <w:pStyle w:val="ConsPlusNormal"/>
        <w:spacing w:before="280"/>
        <w:ind w:firstLine="540"/>
        <w:jc w:val="both"/>
      </w:pPr>
      <w:r>
        <w:t>25. Объем не завершенного в установленные сроки строительства, осуществляемого за счет средств бюджета муниципального, городского округа (муниципального района) (тыс. рублей).</w:t>
      </w:r>
    </w:p>
    <w:p w:rsidR="00BD56EE" w:rsidRDefault="00BD56EE">
      <w:pPr>
        <w:pStyle w:val="ConsPlusNormal"/>
        <w:jc w:val="both"/>
      </w:pPr>
      <w:r>
        <w:t xml:space="preserve">(в ред. </w:t>
      </w:r>
      <w:hyperlink r:id="rId29"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r>
        <w:t>26. Наличие в муниципальном, городском округе (муниципальном районе) утвержденного генерального плана муниципального, городского округа (схемы территориального планирования муниципального района) (да/нет).</w:t>
      </w:r>
    </w:p>
    <w:p w:rsidR="00BD56EE" w:rsidRDefault="00BD56EE">
      <w:pPr>
        <w:pStyle w:val="ConsPlusNormal"/>
        <w:jc w:val="both"/>
      </w:pPr>
      <w:r>
        <w:t xml:space="preserve">(п. 26 в ред. </w:t>
      </w:r>
      <w:hyperlink r:id="rId30"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r>
        <w:t>27. Среднегодовая численность постоянного населения (тыс. человек).</w:t>
      </w: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jc w:val="right"/>
        <w:outlineLvl w:val="0"/>
      </w:pPr>
      <w:r>
        <w:t>Утверждена</w:t>
      </w:r>
    </w:p>
    <w:p w:rsidR="00BD56EE" w:rsidRDefault="00BD56EE">
      <w:pPr>
        <w:pStyle w:val="ConsPlusNormal"/>
        <w:jc w:val="right"/>
      </w:pPr>
      <w:r>
        <w:t>постановлением Правительства</w:t>
      </w:r>
    </w:p>
    <w:p w:rsidR="00BD56EE" w:rsidRDefault="00BD56EE">
      <w:pPr>
        <w:pStyle w:val="ConsPlusNormal"/>
        <w:jc w:val="right"/>
      </w:pPr>
      <w:r>
        <w:lastRenderedPageBreak/>
        <w:t>Российской Федерации</w:t>
      </w:r>
    </w:p>
    <w:p w:rsidR="00BD56EE" w:rsidRDefault="00BD56EE">
      <w:pPr>
        <w:pStyle w:val="ConsPlusNormal"/>
        <w:jc w:val="right"/>
      </w:pPr>
      <w:r>
        <w:t>от 17 декабря 2012 г. N 1317</w:t>
      </w:r>
    </w:p>
    <w:p w:rsidR="00BD56EE" w:rsidRDefault="00BD56EE">
      <w:pPr>
        <w:pStyle w:val="ConsPlusNormal"/>
        <w:ind w:firstLine="540"/>
        <w:jc w:val="both"/>
      </w:pPr>
    </w:p>
    <w:p w:rsidR="00BD56EE" w:rsidRDefault="00BD56EE">
      <w:pPr>
        <w:pStyle w:val="ConsPlusTitle"/>
        <w:jc w:val="center"/>
      </w:pPr>
      <w:bookmarkStart w:id="2" w:name="P138"/>
      <w:bookmarkEnd w:id="2"/>
      <w:r>
        <w:t>МЕТОДИКА</w:t>
      </w:r>
    </w:p>
    <w:p w:rsidR="00BD56EE" w:rsidRDefault="00BD56EE">
      <w:pPr>
        <w:pStyle w:val="ConsPlusTitle"/>
        <w:jc w:val="center"/>
      </w:pPr>
      <w:r>
        <w:t>МОНИТОРИНГА ЭФФЕКТИВНОСТИ ДЕЯТЕЛЬНОСТИ ОРГАНОВ МЕСТНОГО</w:t>
      </w:r>
    </w:p>
    <w:p w:rsidR="00BD56EE" w:rsidRDefault="00BD56EE">
      <w:pPr>
        <w:pStyle w:val="ConsPlusTitle"/>
        <w:jc w:val="center"/>
      </w:pPr>
      <w:r>
        <w:t>САМОУПРАВЛЕНИЯ МУНИЦИПАЛЬНЫХ, ГОРОДСКИХ ОКРУГОВ</w:t>
      </w:r>
    </w:p>
    <w:p w:rsidR="00BD56EE" w:rsidRDefault="00BD56EE">
      <w:pPr>
        <w:pStyle w:val="ConsPlusTitle"/>
        <w:jc w:val="center"/>
      </w:pPr>
      <w:r>
        <w:t>И МУНИЦИПАЛЬНЫХ РАЙОНОВ</w:t>
      </w:r>
    </w:p>
    <w:p w:rsidR="00BD56EE" w:rsidRDefault="00BD56E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6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6EE" w:rsidRDefault="00BD56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6EE" w:rsidRDefault="00BD56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6EE" w:rsidRDefault="00BD56EE">
            <w:pPr>
              <w:pStyle w:val="ConsPlusNormal"/>
              <w:jc w:val="center"/>
            </w:pPr>
            <w:r>
              <w:rPr>
                <w:color w:val="392C69"/>
              </w:rPr>
              <w:t>Список изменяющих документов</w:t>
            </w:r>
          </w:p>
          <w:p w:rsidR="00BD56EE" w:rsidRDefault="00BD56EE">
            <w:pPr>
              <w:pStyle w:val="ConsPlusNormal"/>
              <w:jc w:val="center"/>
            </w:pPr>
            <w:r>
              <w:rPr>
                <w:color w:val="392C69"/>
              </w:rPr>
              <w:t xml:space="preserve">(в ред. Постановлений Правительства РФ от 12.10.2015 </w:t>
            </w:r>
            <w:hyperlink r:id="rId31" w:history="1">
              <w:r>
                <w:rPr>
                  <w:color w:val="0000FF"/>
                </w:rPr>
                <w:t>N 1096</w:t>
              </w:r>
            </w:hyperlink>
            <w:r>
              <w:rPr>
                <w:color w:val="392C69"/>
              </w:rPr>
              <w:t>,</w:t>
            </w:r>
          </w:p>
          <w:p w:rsidR="00BD56EE" w:rsidRDefault="00BD56EE">
            <w:pPr>
              <w:pStyle w:val="ConsPlusNormal"/>
              <w:jc w:val="center"/>
            </w:pPr>
            <w:r>
              <w:rPr>
                <w:color w:val="392C69"/>
              </w:rPr>
              <w:t xml:space="preserve">от 06.02.2017 </w:t>
            </w:r>
            <w:hyperlink r:id="rId32" w:history="1">
              <w:r>
                <w:rPr>
                  <w:color w:val="0000FF"/>
                </w:rPr>
                <w:t>N 142</w:t>
              </w:r>
            </w:hyperlink>
            <w:r>
              <w:rPr>
                <w:color w:val="392C69"/>
              </w:rPr>
              <w:t xml:space="preserve">, от 16.08.2018 </w:t>
            </w:r>
            <w:hyperlink r:id="rId33" w:history="1">
              <w:r>
                <w:rPr>
                  <w:color w:val="0000FF"/>
                </w:rPr>
                <w:t>N 953</w:t>
              </w:r>
            </w:hyperlink>
            <w:r>
              <w:rPr>
                <w:color w:val="392C69"/>
              </w:rPr>
              <w:t xml:space="preserve">, от 30.06.2021 </w:t>
            </w:r>
            <w:hyperlink r:id="rId34" w:history="1">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56EE" w:rsidRDefault="00BD56EE">
            <w:pPr>
              <w:spacing w:after="1" w:line="0" w:lineRule="atLeast"/>
            </w:pPr>
          </w:p>
        </w:tc>
      </w:tr>
    </w:tbl>
    <w:p w:rsidR="00BD56EE" w:rsidRDefault="00BD56EE">
      <w:pPr>
        <w:pStyle w:val="ConsPlusNormal"/>
        <w:ind w:firstLine="540"/>
        <w:jc w:val="both"/>
      </w:pPr>
    </w:p>
    <w:p w:rsidR="00BD56EE" w:rsidRDefault="00BD56EE">
      <w:pPr>
        <w:pStyle w:val="ConsPlusTitle"/>
        <w:jc w:val="center"/>
        <w:outlineLvl w:val="1"/>
      </w:pPr>
      <w:r>
        <w:t>I. Введение</w:t>
      </w:r>
    </w:p>
    <w:p w:rsidR="00BD56EE" w:rsidRDefault="00BD56EE">
      <w:pPr>
        <w:pStyle w:val="ConsPlusNormal"/>
        <w:ind w:firstLine="540"/>
        <w:jc w:val="both"/>
      </w:pPr>
    </w:p>
    <w:p w:rsidR="00BD56EE" w:rsidRDefault="00BD56EE">
      <w:pPr>
        <w:pStyle w:val="ConsPlusNormal"/>
        <w:ind w:firstLine="540"/>
        <w:jc w:val="both"/>
      </w:pPr>
      <w:r>
        <w:t>1. Целью настоящей методики является определение единых методических подходов к организации мониторинга эффективности деятельности органов местного самоуправления муниципальных, городских округов и муниципальных районов (далее - органы местного самоуправления) для оценки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p>
    <w:p w:rsidR="00BD56EE" w:rsidRDefault="00BD56EE">
      <w:pPr>
        <w:pStyle w:val="ConsPlusNormal"/>
        <w:jc w:val="both"/>
      </w:pPr>
      <w:r>
        <w:t xml:space="preserve">(в ред. </w:t>
      </w:r>
      <w:hyperlink r:id="rId35"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r>
        <w:t>Результаты мониторинга эффективности деятельности органов местного самоуправления позволяют определить зоны, требующие приоритетного внимания органов местного самоуправления, сформировать перечень мероприятий по повышению результативности деятельности органов местного самоуправления, а также выявить внутренние ресурсы для повышения качества и объема предоставляемых населению услуг.</w:t>
      </w:r>
    </w:p>
    <w:p w:rsidR="00BD56EE" w:rsidRDefault="00BD56EE">
      <w:pPr>
        <w:pStyle w:val="ConsPlusNormal"/>
        <w:spacing w:before="280"/>
        <w:ind w:firstLine="540"/>
        <w:jc w:val="both"/>
      </w:pPr>
      <w:r>
        <w:t>2. Предметом оценки являются результаты деятельности органов местного самоуправления в следующих сферах:</w:t>
      </w:r>
    </w:p>
    <w:p w:rsidR="00BD56EE" w:rsidRDefault="00BD56EE">
      <w:pPr>
        <w:pStyle w:val="ConsPlusNormal"/>
        <w:spacing w:before="280"/>
        <w:ind w:firstLine="540"/>
        <w:jc w:val="both"/>
      </w:pPr>
      <w:r>
        <w:t>1) экономическое развитие;</w:t>
      </w:r>
    </w:p>
    <w:p w:rsidR="00BD56EE" w:rsidRDefault="00BD56EE">
      <w:pPr>
        <w:pStyle w:val="ConsPlusNormal"/>
        <w:spacing w:before="280"/>
        <w:ind w:firstLine="540"/>
        <w:jc w:val="both"/>
      </w:pPr>
      <w:r>
        <w:t>2) дошкольное образование;</w:t>
      </w:r>
    </w:p>
    <w:p w:rsidR="00BD56EE" w:rsidRDefault="00BD56EE">
      <w:pPr>
        <w:pStyle w:val="ConsPlusNormal"/>
        <w:spacing w:before="280"/>
        <w:ind w:firstLine="540"/>
        <w:jc w:val="both"/>
      </w:pPr>
      <w:r>
        <w:t>3) общее и дополнительное образование;</w:t>
      </w:r>
    </w:p>
    <w:p w:rsidR="00BD56EE" w:rsidRDefault="00BD56EE">
      <w:pPr>
        <w:pStyle w:val="ConsPlusNormal"/>
        <w:spacing w:before="280"/>
        <w:ind w:firstLine="540"/>
        <w:jc w:val="both"/>
      </w:pPr>
      <w:r>
        <w:t>4) культура;</w:t>
      </w:r>
    </w:p>
    <w:p w:rsidR="00BD56EE" w:rsidRDefault="00BD56EE">
      <w:pPr>
        <w:pStyle w:val="ConsPlusNormal"/>
        <w:spacing w:before="280"/>
        <w:ind w:firstLine="540"/>
        <w:jc w:val="both"/>
      </w:pPr>
      <w:r>
        <w:lastRenderedPageBreak/>
        <w:t>5) физическая культура и спорт;</w:t>
      </w:r>
    </w:p>
    <w:p w:rsidR="00BD56EE" w:rsidRDefault="00BD56EE">
      <w:pPr>
        <w:pStyle w:val="ConsPlusNormal"/>
        <w:spacing w:before="280"/>
        <w:ind w:firstLine="540"/>
        <w:jc w:val="both"/>
      </w:pPr>
      <w:r>
        <w:t>6) жилищное строительство и обеспечение граждан жильем;</w:t>
      </w:r>
    </w:p>
    <w:p w:rsidR="00BD56EE" w:rsidRDefault="00BD56EE">
      <w:pPr>
        <w:pStyle w:val="ConsPlusNormal"/>
        <w:spacing w:before="280"/>
        <w:ind w:firstLine="540"/>
        <w:jc w:val="both"/>
      </w:pPr>
      <w:r>
        <w:t>7) жилищно-коммунальное хозяйство;</w:t>
      </w:r>
    </w:p>
    <w:p w:rsidR="00BD56EE" w:rsidRDefault="00BD56EE">
      <w:pPr>
        <w:pStyle w:val="ConsPlusNormal"/>
        <w:spacing w:before="280"/>
        <w:ind w:firstLine="540"/>
        <w:jc w:val="both"/>
      </w:pPr>
      <w:r>
        <w:t>8) организация муниципального управления;</w:t>
      </w:r>
    </w:p>
    <w:p w:rsidR="00BD56EE" w:rsidRDefault="00BD56EE">
      <w:pPr>
        <w:pStyle w:val="ConsPlusNormal"/>
        <w:spacing w:before="280"/>
        <w:ind w:firstLine="540"/>
        <w:jc w:val="both"/>
      </w:pPr>
      <w:r>
        <w:t>9) энергосбережение и повышение энергетической эффективности;</w:t>
      </w:r>
    </w:p>
    <w:p w:rsidR="00BD56EE" w:rsidRDefault="00BD56EE">
      <w:pPr>
        <w:pStyle w:val="ConsPlusNormal"/>
        <w:spacing w:before="280"/>
        <w:ind w:firstLine="540"/>
        <w:jc w:val="both"/>
      </w:pPr>
      <w:r>
        <w:t>10) проведение независимой оценки качества условий оказания услуг организациями в сферах культуры, охраны здоровья, образования и социального обслуживания.</w:t>
      </w:r>
    </w:p>
    <w:p w:rsidR="00BD56EE" w:rsidRDefault="00BD56EE">
      <w:pPr>
        <w:pStyle w:val="ConsPlusNormal"/>
        <w:jc w:val="both"/>
      </w:pPr>
      <w:r>
        <w:t xml:space="preserve">(пп. 10 введен </w:t>
      </w:r>
      <w:hyperlink r:id="rId36" w:history="1">
        <w:r>
          <w:rPr>
            <w:color w:val="0000FF"/>
          </w:rPr>
          <w:t>Постановлением</w:t>
        </w:r>
      </w:hyperlink>
      <w:r>
        <w:t xml:space="preserve"> Правительства РФ от 16.08.2018 N 953)</w:t>
      </w:r>
    </w:p>
    <w:p w:rsidR="00BD56EE" w:rsidRDefault="00BD56EE">
      <w:pPr>
        <w:pStyle w:val="ConsPlusNormal"/>
        <w:spacing w:before="280"/>
        <w:ind w:firstLine="540"/>
        <w:jc w:val="both"/>
      </w:pPr>
      <w:r>
        <w:t xml:space="preserve">3. Мониторинг эффективности деятельности органов местного самоуправления осуществляется в соответствии с </w:t>
      </w:r>
      <w:hyperlink r:id="rId37" w:history="1">
        <w:r>
          <w:rPr>
            <w:color w:val="0000FF"/>
          </w:rPr>
          <w:t>перечнем</w:t>
        </w:r>
      </w:hyperlink>
      <w:r>
        <w:t xml:space="preserve">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утвержденным Указом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а также </w:t>
      </w:r>
      <w:hyperlink w:anchor="P56" w:history="1">
        <w:r>
          <w:rPr>
            <w:color w:val="0000FF"/>
          </w:rPr>
          <w:t>перечнем</w:t>
        </w:r>
      </w:hyperlink>
      <w:r>
        <w:t xml:space="preserve">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утвержденным постановлением Правительства Российской Федерации от 17 декабря 2012 г. N 1317.</w:t>
      </w:r>
    </w:p>
    <w:p w:rsidR="00BD56EE" w:rsidRDefault="00BD56EE">
      <w:pPr>
        <w:pStyle w:val="ConsPlusNormal"/>
        <w:jc w:val="both"/>
      </w:pPr>
      <w:r>
        <w:t xml:space="preserve">(в ред. </w:t>
      </w:r>
      <w:hyperlink r:id="rId38" w:history="1">
        <w:r>
          <w:rPr>
            <w:color w:val="0000FF"/>
          </w:rPr>
          <w:t>Постановления</w:t>
        </w:r>
      </w:hyperlink>
      <w:r>
        <w:t xml:space="preserve"> Правительства РФ от 30.06.2021 N 1084)</w:t>
      </w:r>
    </w:p>
    <w:p w:rsidR="00BD56EE" w:rsidRDefault="00BD56EE">
      <w:pPr>
        <w:pStyle w:val="ConsPlusNormal"/>
        <w:ind w:firstLine="540"/>
        <w:jc w:val="both"/>
      </w:pPr>
    </w:p>
    <w:p w:rsidR="00BD56EE" w:rsidRDefault="00BD56EE">
      <w:pPr>
        <w:pStyle w:val="ConsPlusTitle"/>
        <w:jc w:val="center"/>
        <w:outlineLvl w:val="1"/>
      </w:pPr>
      <w:r>
        <w:t>II. Информация, содержащая значения показателей для оценки</w:t>
      </w:r>
    </w:p>
    <w:p w:rsidR="00BD56EE" w:rsidRDefault="00BD56EE">
      <w:pPr>
        <w:pStyle w:val="ConsPlusTitle"/>
        <w:jc w:val="center"/>
      </w:pPr>
      <w:r>
        <w:t>эффективности деятельности органов местного самоуправления</w:t>
      </w:r>
    </w:p>
    <w:p w:rsidR="00BD56EE" w:rsidRDefault="00BD56EE">
      <w:pPr>
        <w:pStyle w:val="ConsPlusNormal"/>
        <w:ind w:firstLine="540"/>
        <w:jc w:val="both"/>
      </w:pPr>
    </w:p>
    <w:p w:rsidR="00BD56EE" w:rsidRDefault="00BD56EE">
      <w:pPr>
        <w:pStyle w:val="ConsPlusNormal"/>
        <w:ind w:firstLine="540"/>
        <w:jc w:val="both"/>
      </w:pPr>
      <w:r>
        <w:t>4. В качестве исходных данных для проведения мониторинга эффективности деятельности органов местного самоуправления используются официальные данные, представленные в докладах глав местных администраций муниципальных, городских округов и муниципальных районов.</w:t>
      </w:r>
    </w:p>
    <w:p w:rsidR="00BD56EE" w:rsidRDefault="00BD56EE">
      <w:pPr>
        <w:pStyle w:val="ConsPlusNormal"/>
        <w:jc w:val="both"/>
      </w:pPr>
      <w:r>
        <w:t xml:space="preserve">(в ред. </w:t>
      </w:r>
      <w:hyperlink r:id="rId39"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r>
        <w:t>Основным источником информации для заполнения типовой формы доклада является официальная статистическая информация.</w:t>
      </w:r>
    </w:p>
    <w:p w:rsidR="00BD56EE" w:rsidRDefault="00BD56EE">
      <w:pPr>
        <w:pStyle w:val="ConsPlusNormal"/>
        <w:spacing w:before="280"/>
        <w:ind w:firstLine="540"/>
        <w:jc w:val="both"/>
      </w:pPr>
      <w:r>
        <w:t xml:space="preserve">Значения показателей эффективности деятельности органов местного самоуправления анализируются в динамике за период, установленный в </w:t>
      </w:r>
      <w:hyperlink w:anchor="P208" w:history="1">
        <w:r>
          <w:rPr>
            <w:color w:val="0000FF"/>
          </w:rPr>
          <w:t>типовой форме</w:t>
        </w:r>
      </w:hyperlink>
      <w:r>
        <w:t xml:space="preserve"> доклада глав местных администраций муниципальных,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муниципальных, городских округов и муниципальных районов за отчетный год и их планируемых значениях на 3-летний период, утвержденной постановлением Правительства Российской Федерации от 17 декабря 2012 г. N 1317 (далее - типовая форма).</w:t>
      </w:r>
    </w:p>
    <w:p w:rsidR="00BD56EE" w:rsidRDefault="00BD56EE">
      <w:pPr>
        <w:pStyle w:val="ConsPlusNormal"/>
        <w:jc w:val="both"/>
      </w:pPr>
      <w:r>
        <w:t xml:space="preserve">(в ред. </w:t>
      </w:r>
      <w:hyperlink r:id="rId40"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r>
        <w:t>При проведении анализа учитываются полномочия органов местного самоуправления по решению вопросов местного значения.</w:t>
      </w:r>
    </w:p>
    <w:p w:rsidR="00BD56EE" w:rsidRDefault="00BD56EE">
      <w:pPr>
        <w:pStyle w:val="ConsPlusNormal"/>
        <w:spacing w:before="280"/>
        <w:ind w:firstLine="540"/>
        <w:jc w:val="both"/>
      </w:pPr>
      <w:r>
        <w:t>Оценка эффективности деятельности органов местного самоуправления муниципальных районов по показателям, отражающим полномочия органов местного самоуправления поселений, расположенных на территории соответствующих муниципальных районов, осуществляется при условии передачи органам местного самоуправления муниципальных районов соответствующих полномочий.</w:t>
      </w:r>
    </w:p>
    <w:p w:rsidR="00BD56EE" w:rsidRDefault="00BD56EE">
      <w:pPr>
        <w:pStyle w:val="ConsPlusNormal"/>
        <w:spacing w:before="280"/>
        <w:ind w:firstLine="540"/>
        <w:jc w:val="both"/>
      </w:pPr>
      <w:r>
        <w:t>5. Мониторинг эффективности деятельности органов местного самоуправления создает предпосылки для системного исследования результативности управления муниципальными образованиями, принятия решений и мер по дальнейшему совершенствованию муниципального управления, а также для поощрения муниципальных образований, достигших наилучших значений показателей.</w:t>
      </w:r>
    </w:p>
    <w:p w:rsidR="00BD56EE" w:rsidRDefault="00BD56EE">
      <w:pPr>
        <w:pStyle w:val="ConsPlusNormal"/>
        <w:ind w:firstLine="540"/>
        <w:jc w:val="both"/>
      </w:pPr>
    </w:p>
    <w:p w:rsidR="00BD56EE" w:rsidRDefault="00BD56EE">
      <w:pPr>
        <w:pStyle w:val="ConsPlusTitle"/>
        <w:jc w:val="center"/>
        <w:outlineLvl w:val="1"/>
      </w:pPr>
      <w:r>
        <w:t>III. Оценка эффективности деятельности органов</w:t>
      </w:r>
    </w:p>
    <w:p w:rsidR="00BD56EE" w:rsidRDefault="00BD56EE">
      <w:pPr>
        <w:pStyle w:val="ConsPlusTitle"/>
        <w:jc w:val="center"/>
      </w:pPr>
      <w:r>
        <w:t>местного самоуправления</w:t>
      </w:r>
    </w:p>
    <w:p w:rsidR="00BD56EE" w:rsidRDefault="00BD56EE">
      <w:pPr>
        <w:pStyle w:val="ConsPlusNormal"/>
        <w:ind w:firstLine="540"/>
        <w:jc w:val="both"/>
      </w:pPr>
    </w:p>
    <w:p w:rsidR="00BD56EE" w:rsidRDefault="00BD56EE">
      <w:pPr>
        <w:pStyle w:val="ConsPlusNormal"/>
        <w:ind w:firstLine="540"/>
        <w:jc w:val="both"/>
      </w:pPr>
      <w:r>
        <w:t xml:space="preserve">6. Рост значений показателей, указанных в </w:t>
      </w:r>
      <w:hyperlink w:anchor="P248" w:history="1">
        <w:r>
          <w:rPr>
            <w:color w:val="0000FF"/>
          </w:rPr>
          <w:t>пунктах 1</w:t>
        </w:r>
      </w:hyperlink>
      <w:r>
        <w:t xml:space="preserve"> - </w:t>
      </w:r>
      <w:hyperlink w:anchor="P256" w:history="1">
        <w:r>
          <w:rPr>
            <w:color w:val="0000FF"/>
          </w:rPr>
          <w:t>5</w:t>
        </w:r>
      </w:hyperlink>
      <w:r>
        <w:t xml:space="preserve"> и </w:t>
      </w:r>
      <w:hyperlink w:anchor="P262" w:history="1">
        <w:r>
          <w:rPr>
            <w:color w:val="0000FF"/>
          </w:rPr>
          <w:t>8</w:t>
        </w:r>
      </w:hyperlink>
      <w:r>
        <w:t xml:space="preserve"> типовой формы, и снижение значений показателей, указанных в </w:t>
      </w:r>
      <w:hyperlink w:anchor="P258" w:history="1">
        <w:r>
          <w:rPr>
            <w:color w:val="0000FF"/>
          </w:rPr>
          <w:t>пунктах 6</w:t>
        </w:r>
      </w:hyperlink>
      <w:r>
        <w:t xml:space="preserve"> и </w:t>
      </w:r>
      <w:hyperlink w:anchor="P260" w:history="1">
        <w:r>
          <w:rPr>
            <w:color w:val="0000FF"/>
          </w:rPr>
          <w:t>7</w:t>
        </w:r>
      </w:hyperlink>
      <w:r>
        <w:t xml:space="preserve"> типовой формы, свидетельствуют об эффективности деятельности органов местного самоуправления. Показатели, указанные в </w:t>
      </w:r>
      <w:hyperlink w:anchor="P248" w:history="1">
        <w:r>
          <w:rPr>
            <w:color w:val="0000FF"/>
          </w:rPr>
          <w:t>пунктах 1</w:t>
        </w:r>
      </w:hyperlink>
      <w:r>
        <w:t xml:space="preserve"> и </w:t>
      </w:r>
      <w:hyperlink w:anchor="P250" w:history="1">
        <w:r>
          <w:rPr>
            <w:color w:val="0000FF"/>
          </w:rPr>
          <w:t>2</w:t>
        </w:r>
      </w:hyperlink>
      <w:r>
        <w:t xml:space="preserve"> типовой формы, характеризуют уровень развития малого и среднего предпринимательства и его роль на рынке труда, включая участие в решении проблемы безработицы, а также позволяют дать оценку эффективности и достаточности мер, принимаемых органами местного самоуправления, по стимулированию предпринимательской активности населения. Показатели, предусмотренные </w:t>
      </w:r>
      <w:hyperlink w:anchor="P262" w:history="1">
        <w:r>
          <w:rPr>
            <w:color w:val="0000FF"/>
          </w:rPr>
          <w:t>пунктом 8</w:t>
        </w:r>
      </w:hyperlink>
      <w:r>
        <w:t xml:space="preserve"> типовой формы, позволяют выявить отношение среднемесячной номинальной начисленной заработной платы работников социальной сферы к среднемесячной номинальной начисленной заработной плате работников, занятых в экономике муниципального, городского округа (муниципального района), и оценить возможность привлечения </w:t>
      </w:r>
      <w:r>
        <w:lastRenderedPageBreak/>
        <w:t xml:space="preserve">квалифицированных кадров, способных обеспечить предоставление качественных услуг населению. Показатель, указанный в </w:t>
      </w:r>
      <w:hyperlink w:anchor="P254" w:history="1">
        <w:r>
          <w:rPr>
            <w:color w:val="0000FF"/>
          </w:rPr>
          <w:t>пункте 4</w:t>
        </w:r>
      </w:hyperlink>
      <w:r>
        <w:t xml:space="preserve"> типовой формы, характеризует усилия органов местного самоуправления по развитию собственной доходной базы.</w:t>
      </w:r>
    </w:p>
    <w:p w:rsidR="00BD56EE" w:rsidRDefault="00BD56EE">
      <w:pPr>
        <w:pStyle w:val="ConsPlusNormal"/>
        <w:jc w:val="both"/>
      </w:pPr>
      <w:r>
        <w:t xml:space="preserve">(в ред. </w:t>
      </w:r>
      <w:hyperlink r:id="rId41"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r>
        <w:t xml:space="preserve">7. Снижение значений показателей, указанных в </w:t>
      </w:r>
      <w:hyperlink w:anchor="P279" w:history="1">
        <w:r>
          <w:rPr>
            <w:color w:val="0000FF"/>
          </w:rPr>
          <w:t>пунктах 10</w:t>
        </w:r>
      </w:hyperlink>
      <w:r>
        <w:t xml:space="preserve"> и </w:t>
      </w:r>
      <w:hyperlink w:anchor="P281" w:history="1">
        <w:r>
          <w:rPr>
            <w:color w:val="0000FF"/>
          </w:rPr>
          <w:t>11</w:t>
        </w:r>
      </w:hyperlink>
      <w:r>
        <w:t xml:space="preserve"> типовой формы, свидетельствует об эффективности деятельности органов местного самоуправления. Показатель, указанный в </w:t>
      </w:r>
      <w:hyperlink w:anchor="P277" w:history="1">
        <w:r>
          <w:rPr>
            <w:color w:val="0000FF"/>
          </w:rPr>
          <w:t>пункте 9</w:t>
        </w:r>
      </w:hyperlink>
      <w:r>
        <w:t xml:space="preserve"> типовой формы, используется для экспертной оценки эффективности деятельности органов местного самоуправления.</w:t>
      </w:r>
    </w:p>
    <w:p w:rsidR="00BD56EE" w:rsidRDefault="00BD56EE">
      <w:pPr>
        <w:pStyle w:val="ConsPlusNormal"/>
        <w:spacing w:before="280"/>
        <w:ind w:firstLine="540"/>
        <w:jc w:val="both"/>
      </w:pPr>
      <w:r>
        <w:t xml:space="preserve">8. Рост значений показателей, указанных в </w:t>
      </w:r>
      <w:hyperlink w:anchor="P287" w:history="1">
        <w:r>
          <w:rPr>
            <w:color w:val="0000FF"/>
          </w:rPr>
          <w:t>пунктах 14</w:t>
        </w:r>
      </w:hyperlink>
      <w:r>
        <w:t xml:space="preserve">, </w:t>
      </w:r>
      <w:hyperlink w:anchor="P291" w:history="1">
        <w:r>
          <w:rPr>
            <w:color w:val="0000FF"/>
          </w:rPr>
          <w:t>16</w:t>
        </w:r>
      </w:hyperlink>
      <w:r>
        <w:t xml:space="preserve"> и </w:t>
      </w:r>
      <w:hyperlink w:anchor="P297" w:history="1">
        <w:r>
          <w:rPr>
            <w:color w:val="0000FF"/>
          </w:rPr>
          <w:t>19</w:t>
        </w:r>
      </w:hyperlink>
      <w:r>
        <w:t xml:space="preserve"> типовой формы, и снижение значений показателей, указанных в </w:t>
      </w:r>
      <w:hyperlink w:anchor="P285" w:history="1">
        <w:r>
          <w:rPr>
            <w:color w:val="0000FF"/>
          </w:rPr>
          <w:t>пунктах 13</w:t>
        </w:r>
      </w:hyperlink>
      <w:r>
        <w:t xml:space="preserve">, </w:t>
      </w:r>
      <w:hyperlink w:anchor="P289" w:history="1">
        <w:r>
          <w:rPr>
            <w:color w:val="0000FF"/>
          </w:rPr>
          <w:t>15</w:t>
        </w:r>
      </w:hyperlink>
      <w:r>
        <w:t xml:space="preserve"> и </w:t>
      </w:r>
      <w:hyperlink w:anchor="P293" w:history="1">
        <w:r>
          <w:rPr>
            <w:color w:val="0000FF"/>
          </w:rPr>
          <w:t>17</w:t>
        </w:r>
      </w:hyperlink>
      <w:r>
        <w:t xml:space="preserve"> типовой формы, свидетельствуют об эффективности деятельности органов местного самоуправления. Показатель, указанный в </w:t>
      </w:r>
      <w:hyperlink w:anchor="P295" w:history="1">
        <w:r>
          <w:rPr>
            <w:color w:val="0000FF"/>
          </w:rPr>
          <w:t>пункте 18</w:t>
        </w:r>
      </w:hyperlink>
      <w:r>
        <w:t xml:space="preserve"> типовой формы, используется для экспертной оценки эффективности деятельности органов местного самоуправления. Показатель, указанный в </w:t>
      </w:r>
      <w:hyperlink w:anchor="P297" w:history="1">
        <w:r>
          <w:rPr>
            <w:color w:val="0000FF"/>
          </w:rPr>
          <w:t>пункте 19</w:t>
        </w:r>
      </w:hyperlink>
      <w:r>
        <w:t xml:space="preserve"> типовой формы, отражает вовлеченность детей в разные формы дополнительного образования в организациях различной организационно-правовой формы и формы собственности в муниципальных, городских округах и муниципальных районах.</w:t>
      </w:r>
    </w:p>
    <w:p w:rsidR="00BD56EE" w:rsidRDefault="00BD56EE">
      <w:pPr>
        <w:pStyle w:val="ConsPlusNormal"/>
        <w:jc w:val="both"/>
      </w:pPr>
      <w:r>
        <w:t xml:space="preserve">(в ред. Постановлений Правительства РФ от 06.02.2017 </w:t>
      </w:r>
      <w:hyperlink r:id="rId42" w:history="1">
        <w:r>
          <w:rPr>
            <w:color w:val="0000FF"/>
          </w:rPr>
          <w:t>N 142</w:t>
        </w:r>
      </w:hyperlink>
      <w:r>
        <w:t xml:space="preserve">, от 30.06.2021 </w:t>
      </w:r>
      <w:hyperlink r:id="rId43" w:history="1">
        <w:r>
          <w:rPr>
            <w:color w:val="0000FF"/>
          </w:rPr>
          <w:t>N 1084</w:t>
        </w:r>
      </w:hyperlink>
      <w:r>
        <w:t>)</w:t>
      </w:r>
    </w:p>
    <w:p w:rsidR="00BD56EE" w:rsidRDefault="00BD56EE">
      <w:pPr>
        <w:pStyle w:val="ConsPlusNormal"/>
        <w:spacing w:before="280"/>
        <w:ind w:firstLine="540"/>
        <w:jc w:val="both"/>
      </w:pPr>
      <w:r>
        <w:t xml:space="preserve">9. Рост значения показателя, указанного в </w:t>
      </w:r>
      <w:hyperlink w:anchor="P300" w:history="1">
        <w:r>
          <w:rPr>
            <w:color w:val="0000FF"/>
          </w:rPr>
          <w:t>пункте 20</w:t>
        </w:r>
      </w:hyperlink>
      <w:r>
        <w:t xml:space="preserve"> типовой формы, и снижение значений показателей, указанных в </w:t>
      </w:r>
      <w:hyperlink w:anchor="P308" w:history="1">
        <w:r>
          <w:rPr>
            <w:color w:val="0000FF"/>
          </w:rPr>
          <w:t>пунктах 21</w:t>
        </w:r>
      </w:hyperlink>
      <w:r>
        <w:t xml:space="preserve"> и </w:t>
      </w:r>
      <w:hyperlink w:anchor="P310" w:history="1">
        <w:r>
          <w:rPr>
            <w:color w:val="0000FF"/>
          </w:rPr>
          <w:t>22</w:t>
        </w:r>
      </w:hyperlink>
      <w:r>
        <w:t xml:space="preserve"> типовой формы, свидетельствуют об эффективности деятельности органов местного самоуправления.</w:t>
      </w:r>
    </w:p>
    <w:p w:rsidR="00BD56EE" w:rsidRDefault="00BD56EE">
      <w:pPr>
        <w:pStyle w:val="ConsPlusNormal"/>
        <w:spacing w:before="280"/>
        <w:ind w:firstLine="540"/>
        <w:jc w:val="both"/>
      </w:pPr>
      <w:r>
        <w:t xml:space="preserve">10. Рост значения показателей, указанных в </w:t>
      </w:r>
      <w:hyperlink w:anchor="P313" w:history="1">
        <w:r>
          <w:rPr>
            <w:color w:val="0000FF"/>
          </w:rPr>
          <w:t>пунктах 23</w:t>
        </w:r>
      </w:hyperlink>
      <w:r>
        <w:t xml:space="preserve"> и </w:t>
      </w:r>
      <w:hyperlink w:anchor="P315" w:history="1">
        <w:r>
          <w:rPr>
            <w:color w:val="0000FF"/>
          </w:rPr>
          <w:t>23(1)</w:t>
        </w:r>
      </w:hyperlink>
      <w:r>
        <w:t xml:space="preserve"> типовой формы, свидетельствует об эффективности деятельности органов местного самоуправления.</w:t>
      </w:r>
    </w:p>
    <w:p w:rsidR="00BD56EE" w:rsidRDefault="00BD56EE">
      <w:pPr>
        <w:pStyle w:val="ConsPlusNormal"/>
        <w:jc w:val="both"/>
      </w:pPr>
      <w:r>
        <w:t xml:space="preserve">(в ред. </w:t>
      </w:r>
      <w:hyperlink r:id="rId44" w:history="1">
        <w:r>
          <w:rPr>
            <w:color w:val="0000FF"/>
          </w:rPr>
          <w:t>Постановления</w:t>
        </w:r>
      </w:hyperlink>
      <w:r>
        <w:t xml:space="preserve"> Правительства РФ от 12.10.2015 N 1096)</w:t>
      </w:r>
    </w:p>
    <w:p w:rsidR="00BD56EE" w:rsidRDefault="00BD56EE">
      <w:pPr>
        <w:pStyle w:val="ConsPlusNormal"/>
        <w:spacing w:before="280"/>
        <w:ind w:firstLine="540"/>
        <w:jc w:val="both"/>
      </w:pPr>
      <w:r>
        <w:t xml:space="preserve">11. Рост значений показателей, указанных в </w:t>
      </w:r>
      <w:hyperlink w:anchor="P318" w:history="1">
        <w:r>
          <w:rPr>
            <w:color w:val="0000FF"/>
          </w:rPr>
          <w:t>пунктах 24</w:t>
        </w:r>
      </w:hyperlink>
      <w:r>
        <w:t xml:space="preserve"> и </w:t>
      </w:r>
      <w:hyperlink w:anchor="P322" w:history="1">
        <w:r>
          <w:rPr>
            <w:color w:val="0000FF"/>
          </w:rPr>
          <w:t>25</w:t>
        </w:r>
      </w:hyperlink>
      <w:r>
        <w:t xml:space="preserve"> типовой формы, и снижение значения показателя, указанного в </w:t>
      </w:r>
      <w:hyperlink w:anchor="P326" w:history="1">
        <w:r>
          <w:rPr>
            <w:color w:val="0000FF"/>
          </w:rPr>
          <w:t>пункте 26</w:t>
        </w:r>
      </w:hyperlink>
      <w:r>
        <w:t xml:space="preserve"> типовой формы, свидетельствуют об эффективности деятельности органов местного самоуправления. Данные показатели отражают обеспеченность жильем в муниципальном образовании, а также темпы роста жилищного строительства.</w:t>
      </w:r>
    </w:p>
    <w:p w:rsidR="00BD56EE" w:rsidRDefault="00BD56EE">
      <w:pPr>
        <w:pStyle w:val="ConsPlusNormal"/>
        <w:spacing w:before="280"/>
        <w:ind w:firstLine="540"/>
        <w:jc w:val="both"/>
      </w:pPr>
      <w:r>
        <w:t xml:space="preserve">12. Рост значений показателей, указанных в </w:t>
      </w:r>
      <w:hyperlink w:anchor="P333" w:history="1">
        <w:r>
          <w:rPr>
            <w:color w:val="0000FF"/>
          </w:rPr>
          <w:t>пунктах 27</w:t>
        </w:r>
      </w:hyperlink>
      <w:r>
        <w:t xml:space="preserve"> - </w:t>
      </w:r>
      <w:hyperlink w:anchor="P339" w:history="1">
        <w:r>
          <w:rPr>
            <w:color w:val="0000FF"/>
          </w:rPr>
          <w:t>30</w:t>
        </w:r>
      </w:hyperlink>
      <w:r>
        <w:t xml:space="preserve"> типовой </w:t>
      </w:r>
      <w:r>
        <w:lastRenderedPageBreak/>
        <w:t xml:space="preserve">формы, свидетельствует об эффективности деятельности органов местного самоуправления. Показатели, предусмотренные </w:t>
      </w:r>
      <w:hyperlink w:anchor="P333" w:history="1">
        <w:r>
          <w:rPr>
            <w:color w:val="0000FF"/>
          </w:rPr>
          <w:t>пунктами 27</w:t>
        </w:r>
      </w:hyperlink>
      <w:r>
        <w:t xml:space="preserve"> - </w:t>
      </w:r>
      <w:hyperlink w:anchor="P339" w:history="1">
        <w:r>
          <w:rPr>
            <w:color w:val="0000FF"/>
          </w:rPr>
          <w:t>30</w:t>
        </w:r>
      </w:hyperlink>
      <w:r>
        <w:t xml:space="preserve"> типовой формы, характеризуют развитие конкурентных отношений в отрасли, а также ее инвестиционную привлекательность.</w:t>
      </w:r>
    </w:p>
    <w:p w:rsidR="00BD56EE" w:rsidRDefault="00BD56EE">
      <w:pPr>
        <w:pStyle w:val="ConsPlusNormal"/>
        <w:spacing w:before="280"/>
        <w:ind w:firstLine="540"/>
        <w:jc w:val="both"/>
      </w:pPr>
      <w:r>
        <w:t xml:space="preserve">13. Рост значений показателей, указанных в </w:t>
      </w:r>
      <w:hyperlink w:anchor="P342" w:history="1">
        <w:r>
          <w:rPr>
            <w:color w:val="0000FF"/>
          </w:rPr>
          <w:t>пунктах 31</w:t>
        </w:r>
      </w:hyperlink>
      <w:r>
        <w:t xml:space="preserve"> и </w:t>
      </w:r>
      <w:hyperlink w:anchor="P394" w:history="1">
        <w:r>
          <w:rPr>
            <w:color w:val="0000FF"/>
          </w:rPr>
          <w:t>37</w:t>
        </w:r>
      </w:hyperlink>
      <w:r>
        <w:t xml:space="preserve"> типовой формы, и снижение значений показателей, указанных в </w:t>
      </w:r>
      <w:hyperlink w:anchor="P351" w:history="1">
        <w:r>
          <w:rPr>
            <w:color w:val="0000FF"/>
          </w:rPr>
          <w:t>пунктах 32</w:t>
        </w:r>
      </w:hyperlink>
      <w:r>
        <w:t xml:space="preserve"> - </w:t>
      </w:r>
      <w:hyperlink w:anchor="P369" w:history="1">
        <w:r>
          <w:rPr>
            <w:color w:val="0000FF"/>
          </w:rPr>
          <w:t>34</w:t>
        </w:r>
      </w:hyperlink>
      <w:r>
        <w:t xml:space="preserve"> типовой формы, свидетельствуют об эффективности деятельности органов местного самоуправления. Показатели, указанные в </w:t>
      </w:r>
      <w:hyperlink w:anchor="P379" w:history="1">
        <w:r>
          <w:rPr>
            <w:color w:val="0000FF"/>
          </w:rPr>
          <w:t>пунктах 35</w:t>
        </w:r>
      </w:hyperlink>
      <w:r>
        <w:t xml:space="preserve"> и </w:t>
      </w:r>
      <w:hyperlink w:anchor="P386" w:history="1">
        <w:r>
          <w:rPr>
            <w:color w:val="0000FF"/>
          </w:rPr>
          <w:t>36</w:t>
        </w:r>
      </w:hyperlink>
      <w:r>
        <w:t xml:space="preserve"> типовой формы, используются для экспертной оценки эффективности деятельности органов местного самоуправления. Показатель, указанный в </w:t>
      </w:r>
      <w:hyperlink w:anchor="P342" w:history="1">
        <w:r>
          <w:rPr>
            <w:color w:val="0000FF"/>
          </w:rPr>
          <w:t>пункте 31</w:t>
        </w:r>
      </w:hyperlink>
      <w:r>
        <w:t xml:space="preserve"> типовой формы, характеризует усилия органов местного самоуправления по развитию собственной доходной базы. Положительная динамика показателя, указанного в </w:t>
      </w:r>
      <w:hyperlink w:anchor="P401" w:history="1">
        <w:r>
          <w:rPr>
            <w:color w:val="0000FF"/>
          </w:rPr>
          <w:t>пункте 38</w:t>
        </w:r>
      </w:hyperlink>
      <w:r>
        <w:t xml:space="preserve"> типовой формы, свидетельствует об эффективности деятельности органов местного самоуправления.</w:t>
      </w:r>
    </w:p>
    <w:p w:rsidR="00BD56EE" w:rsidRDefault="00BD56EE">
      <w:pPr>
        <w:pStyle w:val="ConsPlusNormal"/>
        <w:spacing w:before="280"/>
        <w:ind w:firstLine="540"/>
        <w:jc w:val="both"/>
      </w:pPr>
      <w:r>
        <w:t xml:space="preserve">14. Снижение значений показателей, указанных в </w:t>
      </w:r>
      <w:hyperlink w:anchor="P406" w:history="1">
        <w:r>
          <w:rPr>
            <w:color w:val="0000FF"/>
          </w:rPr>
          <w:t>пунктах 39</w:t>
        </w:r>
      </w:hyperlink>
      <w:r>
        <w:t xml:space="preserve"> и </w:t>
      </w:r>
      <w:hyperlink w:anchor="P424" w:history="1">
        <w:r>
          <w:rPr>
            <w:color w:val="0000FF"/>
          </w:rPr>
          <w:t>40</w:t>
        </w:r>
      </w:hyperlink>
      <w:r>
        <w:t xml:space="preserve"> типовой формы, свидетельствует об эффективности деятельности органов местного самоуправления.</w:t>
      </w:r>
    </w:p>
    <w:p w:rsidR="00BD56EE" w:rsidRDefault="00BD56EE">
      <w:pPr>
        <w:pStyle w:val="ConsPlusNormal"/>
        <w:spacing w:before="280"/>
        <w:ind w:firstLine="540"/>
        <w:jc w:val="both"/>
      </w:pPr>
      <w:r>
        <w:t xml:space="preserve">15. Рост значения отраслевого показателя, указанного в </w:t>
      </w:r>
      <w:hyperlink w:anchor="P444" w:history="1">
        <w:r>
          <w:rPr>
            <w:color w:val="0000FF"/>
          </w:rPr>
          <w:t>пункте 41</w:t>
        </w:r>
      </w:hyperlink>
      <w:r>
        <w:t xml:space="preserve"> типовой формы, свидетельствует об эффективности деятельности органов местного самоуправления в соответствующей сфере.</w:t>
      </w:r>
    </w:p>
    <w:p w:rsidR="00BD56EE" w:rsidRDefault="00BD56EE">
      <w:pPr>
        <w:pStyle w:val="ConsPlusNormal"/>
        <w:jc w:val="both"/>
      </w:pPr>
      <w:r>
        <w:t xml:space="preserve">(п. 15 введен </w:t>
      </w:r>
      <w:hyperlink r:id="rId45" w:history="1">
        <w:r>
          <w:rPr>
            <w:color w:val="0000FF"/>
          </w:rPr>
          <w:t>Постановлением</w:t>
        </w:r>
      </w:hyperlink>
      <w:r>
        <w:t xml:space="preserve"> Правительства РФ от 16.08.2018 N 953)</w:t>
      </w: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jc w:val="right"/>
        <w:outlineLvl w:val="0"/>
      </w:pPr>
      <w:r>
        <w:t>Утверждена</w:t>
      </w:r>
    </w:p>
    <w:p w:rsidR="00BD56EE" w:rsidRDefault="00BD56EE">
      <w:pPr>
        <w:pStyle w:val="ConsPlusNormal"/>
        <w:jc w:val="right"/>
      </w:pPr>
      <w:r>
        <w:t>постановлением Правительства</w:t>
      </w:r>
    </w:p>
    <w:p w:rsidR="00BD56EE" w:rsidRDefault="00BD56EE">
      <w:pPr>
        <w:pStyle w:val="ConsPlusNormal"/>
        <w:jc w:val="right"/>
      </w:pPr>
      <w:r>
        <w:t>Российской Федерации</w:t>
      </w:r>
    </w:p>
    <w:p w:rsidR="00BD56EE" w:rsidRDefault="00BD56EE">
      <w:pPr>
        <w:pStyle w:val="ConsPlusNormal"/>
        <w:jc w:val="right"/>
      </w:pPr>
      <w:r>
        <w:t>от 17 декабря 2012 г. N 1317</w:t>
      </w:r>
    </w:p>
    <w:p w:rsidR="00BD56EE" w:rsidRDefault="00BD56E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6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6EE" w:rsidRDefault="00BD56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6EE" w:rsidRDefault="00BD56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6EE" w:rsidRDefault="00BD56EE">
            <w:pPr>
              <w:pStyle w:val="ConsPlusNormal"/>
              <w:jc w:val="center"/>
            </w:pPr>
            <w:r>
              <w:rPr>
                <w:color w:val="392C69"/>
              </w:rPr>
              <w:t>Список изменяющих документов</w:t>
            </w:r>
          </w:p>
          <w:p w:rsidR="00BD56EE" w:rsidRDefault="00BD56EE">
            <w:pPr>
              <w:pStyle w:val="ConsPlusNormal"/>
              <w:jc w:val="center"/>
            </w:pPr>
            <w:r>
              <w:rPr>
                <w:color w:val="392C69"/>
              </w:rPr>
              <w:t xml:space="preserve">(в ред. Постановлений Правительства РФ от 12.10.2015 </w:t>
            </w:r>
            <w:hyperlink r:id="rId46" w:history="1">
              <w:r>
                <w:rPr>
                  <w:color w:val="0000FF"/>
                </w:rPr>
                <w:t>N 1096</w:t>
              </w:r>
            </w:hyperlink>
            <w:r>
              <w:rPr>
                <w:color w:val="392C69"/>
              </w:rPr>
              <w:t>,</w:t>
            </w:r>
          </w:p>
          <w:p w:rsidR="00BD56EE" w:rsidRDefault="00BD56EE">
            <w:pPr>
              <w:pStyle w:val="ConsPlusNormal"/>
              <w:jc w:val="center"/>
            </w:pPr>
            <w:r>
              <w:rPr>
                <w:color w:val="392C69"/>
              </w:rPr>
              <w:t xml:space="preserve">от 06.02.2017 </w:t>
            </w:r>
            <w:hyperlink r:id="rId47" w:history="1">
              <w:r>
                <w:rPr>
                  <w:color w:val="0000FF"/>
                </w:rPr>
                <w:t>N 142</w:t>
              </w:r>
            </w:hyperlink>
            <w:r>
              <w:rPr>
                <w:color w:val="392C69"/>
              </w:rPr>
              <w:t xml:space="preserve">, от 16.08.2018 </w:t>
            </w:r>
            <w:hyperlink r:id="rId48" w:history="1">
              <w:r>
                <w:rPr>
                  <w:color w:val="0000FF"/>
                </w:rPr>
                <w:t>N 953</w:t>
              </w:r>
            </w:hyperlink>
            <w:r>
              <w:rPr>
                <w:color w:val="392C69"/>
              </w:rPr>
              <w:t xml:space="preserve">, от 30.06.2021 </w:t>
            </w:r>
            <w:hyperlink r:id="rId49" w:history="1">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56EE" w:rsidRDefault="00BD56EE">
            <w:pPr>
              <w:spacing w:after="1" w:line="0" w:lineRule="atLeast"/>
            </w:pPr>
          </w:p>
        </w:tc>
      </w:tr>
    </w:tbl>
    <w:p w:rsidR="00BD56EE" w:rsidRDefault="00BD56EE">
      <w:pPr>
        <w:pStyle w:val="ConsPlusNormal"/>
        <w:ind w:firstLine="540"/>
        <w:jc w:val="both"/>
      </w:pPr>
    </w:p>
    <w:p w:rsidR="00BD56EE" w:rsidRDefault="00BD56EE">
      <w:pPr>
        <w:pStyle w:val="ConsPlusNonformat"/>
        <w:jc w:val="both"/>
      </w:pPr>
      <w:bookmarkStart w:id="3" w:name="P208"/>
      <w:bookmarkEnd w:id="3"/>
      <w:r>
        <w:t xml:space="preserve">                           ТИПОВАЯ ФОРМА ДОКЛАДА</w:t>
      </w:r>
    </w:p>
    <w:p w:rsidR="00BD56EE" w:rsidRDefault="00BD56EE">
      <w:pPr>
        <w:pStyle w:val="ConsPlusNonformat"/>
        <w:jc w:val="both"/>
      </w:pPr>
    </w:p>
    <w:p w:rsidR="00BD56EE" w:rsidRDefault="00BD56EE">
      <w:pPr>
        <w:pStyle w:val="ConsPlusNonformat"/>
        <w:jc w:val="both"/>
      </w:pPr>
      <w:r>
        <w:t xml:space="preserve">    __________________________________________________________________</w:t>
      </w:r>
    </w:p>
    <w:p w:rsidR="00BD56EE" w:rsidRDefault="00BD56EE">
      <w:pPr>
        <w:pStyle w:val="ConsPlusNonformat"/>
        <w:jc w:val="both"/>
      </w:pPr>
      <w:r>
        <w:t xml:space="preserve">           (фамилия, имя, отчество (при наличии) главы местной</w:t>
      </w:r>
    </w:p>
    <w:p w:rsidR="00BD56EE" w:rsidRDefault="00BD56EE">
      <w:pPr>
        <w:pStyle w:val="ConsPlusNonformat"/>
        <w:jc w:val="both"/>
      </w:pPr>
      <w:r>
        <w:t xml:space="preserve">             администрации муниципального, городского округа</w:t>
      </w:r>
    </w:p>
    <w:p w:rsidR="00BD56EE" w:rsidRDefault="00BD56EE">
      <w:pPr>
        <w:pStyle w:val="ConsPlusNonformat"/>
        <w:jc w:val="both"/>
      </w:pPr>
      <w:r>
        <w:t xml:space="preserve">                     (муниципального района)</w:t>
      </w:r>
    </w:p>
    <w:p w:rsidR="00BD56EE" w:rsidRDefault="00BD56EE">
      <w:pPr>
        <w:pStyle w:val="ConsPlusNonformat"/>
        <w:jc w:val="both"/>
      </w:pPr>
    </w:p>
    <w:p w:rsidR="00BD56EE" w:rsidRDefault="00BD56EE">
      <w:pPr>
        <w:pStyle w:val="ConsPlusNonformat"/>
        <w:jc w:val="both"/>
      </w:pPr>
      <w:r>
        <w:t xml:space="preserve">    __________________________________________________________________</w:t>
      </w:r>
    </w:p>
    <w:p w:rsidR="00BD56EE" w:rsidRDefault="00BD56EE">
      <w:pPr>
        <w:pStyle w:val="ConsPlusNonformat"/>
        <w:jc w:val="both"/>
      </w:pPr>
      <w:r>
        <w:t xml:space="preserve">          наименование муниципального, городского округа</w:t>
      </w:r>
    </w:p>
    <w:p w:rsidR="00BD56EE" w:rsidRDefault="00BD56EE">
      <w:pPr>
        <w:pStyle w:val="ConsPlusNonformat"/>
        <w:jc w:val="both"/>
      </w:pPr>
      <w:r>
        <w:t xml:space="preserve">                      (муниципального района)</w:t>
      </w:r>
    </w:p>
    <w:p w:rsidR="00BD56EE" w:rsidRDefault="00BD56EE">
      <w:pPr>
        <w:pStyle w:val="ConsPlusNonformat"/>
        <w:jc w:val="both"/>
      </w:pPr>
    </w:p>
    <w:p w:rsidR="00BD56EE" w:rsidRDefault="00BD56EE">
      <w:pPr>
        <w:pStyle w:val="ConsPlusNonformat"/>
        <w:jc w:val="both"/>
      </w:pPr>
      <w:r>
        <w:t xml:space="preserve">       о достигнутых значениях показателей для оценки эффективности</w:t>
      </w:r>
    </w:p>
    <w:p w:rsidR="00BD56EE" w:rsidRDefault="00BD56EE">
      <w:pPr>
        <w:pStyle w:val="ConsPlusNonformat"/>
        <w:jc w:val="both"/>
      </w:pPr>
      <w:r>
        <w:t xml:space="preserve">        деятельности органов местного самоуправления муниципальных,</w:t>
      </w:r>
    </w:p>
    <w:p w:rsidR="00BD56EE" w:rsidRDefault="00BD56EE">
      <w:pPr>
        <w:pStyle w:val="ConsPlusNonformat"/>
        <w:jc w:val="both"/>
      </w:pPr>
      <w:r>
        <w:t xml:space="preserve">          городских округов и муниципальных районов за _____ год</w:t>
      </w:r>
    </w:p>
    <w:p w:rsidR="00BD56EE" w:rsidRDefault="00BD56EE">
      <w:pPr>
        <w:pStyle w:val="ConsPlusNonformat"/>
        <w:jc w:val="both"/>
      </w:pPr>
      <w:r>
        <w:t xml:space="preserve">              и их планируемых значениях на 3-летний период</w:t>
      </w:r>
    </w:p>
    <w:p w:rsidR="00BD56EE" w:rsidRDefault="00BD56EE">
      <w:pPr>
        <w:pStyle w:val="ConsPlusNonformat"/>
        <w:jc w:val="both"/>
      </w:pPr>
    </w:p>
    <w:p w:rsidR="00BD56EE" w:rsidRDefault="00BD56EE">
      <w:pPr>
        <w:pStyle w:val="ConsPlusNonformat"/>
        <w:jc w:val="both"/>
      </w:pPr>
      <w:r>
        <w:t xml:space="preserve">                                                Подпись ___________________</w:t>
      </w:r>
    </w:p>
    <w:p w:rsidR="00BD56EE" w:rsidRDefault="00BD56EE">
      <w:pPr>
        <w:pStyle w:val="ConsPlusNonformat"/>
        <w:jc w:val="both"/>
      </w:pPr>
    </w:p>
    <w:p w:rsidR="00BD56EE" w:rsidRDefault="00BD56EE">
      <w:pPr>
        <w:pStyle w:val="ConsPlusNonformat"/>
        <w:jc w:val="both"/>
      </w:pPr>
      <w:r>
        <w:t xml:space="preserve">                                                Дата "__" _________ ____ г.</w:t>
      </w:r>
    </w:p>
    <w:p w:rsidR="00BD56EE" w:rsidRDefault="00BD56EE">
      <w:pPr>
        <w:pStyle w:val="ConsPlusNonformat"/>
        <w:jc w:val="both"/>
      </w:pPr>
    </w:p>
    <w:p w:rsidR="00BD56EE" w:rsidRDefault="00BD56EE">
      <w:pPr>
        <w:pStyle w:val="ConsPlusNonformat"/>
        <w:jc w:val="both"/>
      </w:pPr>
      <w:r>
        <w:t xml:space="preserve">        I. Показатели эффективности деятельности органов местного</w:t>
      </w:r>
    </w:p>
    <w:p w:rsidR="00BD56EE" w:rsidRDefault="00BD56EE">
      <w:pPr>
        <w:pStyle w:val="ConsPlusNonformat"/>
        <w:jc w:val="both"/>
      </w:pPr>
      <w:r>
        <w:t xml:space="preserve">  самоуправления муниципального, городского округа (муниципального района)</w:t>
      </w:r>
    </w:p>
    <w:p w:rsidR="00BD56EE" w:rsidRDefault="00BD56EE">
      <w:pPr>
        <w:pStyle w:val="ConsPlusNonformat"/>
        <w:jc w:val="both"/>
      </w:pPr>
    </w:p>
    <w:p w:rsidR="00BD56EE" w:rsidRDefault="00BD56EE">
      <w:pPr>
        <w:pStyle w:val="ConsPlusNonformat"/>
        <w:jc w:val="both"/>
      </w:pPr>
      <w:r>
        <w:t xml:space="preserve">   ____________________________________________________________________</w:t>
      </w:r>
    </w:p>
    <w:p w:rsidR="00BD56EE" w:rsidRDefault="00BD56EE">
      <w:pPr>
        <w:pStyle w:val="ConsPlusNonformat"/>
        <w:jc w:val="both"/>
      </w:pPr>
      <w:r>
        <w:t xml:space="preserve">      (официальное наименование муниципального, городского округа</w:t>
      </w:r>
    </w:p>
    <w:p w:rsidR="00BD56EE" w:rsidRDefault="00BD56EE">
      <w:pPr>
        <w:pStyle w:val="ConsPlusNonformat"/>
        <w:jc w:val="both"/>
      </w:pPr>
      <w:r>
        <w:t xml:space="preserve">                      (муниципального района))</w:t>
      </w:r>
    </w:p>
    <w:p w:rsidR="00BD56EE" w:rsidRDefault="00BD56EE">
      <w:pPr>
        <w:pStyle w:val="ConsPlusNormal"/>
        <w:jc w:val="both"/>
      </w:pPr>
    </w:p>
    <w:p w:rsidR="00BD56EE" w:rsidRDefault="00BD56EE">
      <w:pPr>
        <w:sectPr w:rsidR="00BD56EE" w:rsidSect="004704B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0"/>
        <w:gridCol w:w="2145"/>
        <w:gridCol w:w="1155"/>
        <w:gridCol w:w="1155"/>
        <w:gridCol w:w="825"/>
        <w:gridCol w:w="1320"/>
        <w:gridCol w:w="1155"/>
        <w:gridCol w:w="1155"/>
        <w:gridCol w:w="1980"/>
      </w:tblGrid>
      <w:tr w:rsidR="00BD56EE">
        <w:tc>
          <w:tcPr>
            <w:tcW w:w="5940" w:type="dxa"/>
            <w:vMerge w:val="restart"/>
            <w:tcBorders>
              <w:top w:val="single" w:sz="4" w:space="0" w:color="auto"/>
              <w:left w:val="nil"/>
              <w:bottom w:val="single" w:sz="4" w:space="0" w:color="auto"/>
            </w:tcBorders>
          </w:tcPr>
          <w:p w:rsidR="00BD56EE" w:rsidRDefault="00BD56EE">
            <w:pPr>
              <w:pStyle w:val="ConsPlusNormal"/>
              <w:jc w:val="center"/>
            </w:pPr>
          </w:p>
        </w:tc>
        <w:tc>
          <w:tcPr>
            <w:tcW w:w="2145" w:type="dxa"/>
            <w:vMerge w:val="restart"/>
            <w:tcBorders>
              <w:top w:val="single" w:sz="4" w:space="0" w:color="auto"/>
              <w:bottom w:val="single" w:sz="4" w:space="0" w:color="auto"/>
            </w:tcBorders>
          </w:tcPr>
          <w:p w:rsidR="00BD56EE" w:rsidRDefault="00BD56EE">
            <w:pPr>
              <w:pStyle w:val="ConsPlusNormal"/>
              <w:jc w:val="center"/>
            </w:pPr>
            <w:r>
              <w:t>Единица измерения</w:t>
            </w:r>
          </w:p>
        </w:tc>
        <w:tc>
          <w:tcPr>
            <w:tcW w:w="6765" w:type="dxa"/>
            <w:gridSpan w:val="6"/>
            <w:tcBorders>
              <w:top w:val="single" w:sz="4" w:space="0" w:color="auto"/>
              <w:bottom w:val="single" w:sz="4" w:space="0" w:color="auto"/>
            </w:tcBorders>
          </w:tcPr>
          <w:p w:rsidR="00BD56EE" w:rsidRDefault="00BD56EE">
            <w:pPr>
              <w:pStyle w:val="ConsPlusNormal"/>
              <w:jc w:val="center"/>
            </w:pPr>
            <w:r>
              <w:t>Отчетная информация</w:t>
            </w:r>
          </w:p>
        </w:tc>
        <w:tc>
          <w:tcPr>
            <w:tcW w:w="1980" w:type="dxa"/>
            <w:vMerge w:val="restart"/>
            <w:tcBorders>
              <w:top w:val="single" w:sz="4" w:space="0" w:color="auto"/>
              <w:bottom w:val="single" w:sz="4" w:space="0" w:color="auto"/>
              <w:right w:val="nil"/>
            </w:tcBorders>
          </w:tcPr>
          <w:p w:rsidR="00BD56EE" w:rsidRDefault="00BD56EE">
            <w:pPr>
              <w:pStyle w:val="ConsPlusNormal"/>
              <w:jc w:val="center"/>
            </w:pPr>
            <w:r>
              <w:t>Примечание</w:t>
            </w:r>
          </w:p>
        </w:tc>
      </w:tr>
      <w:tr w:rsidR="00BD56EE">
        <w:tc>
          <w:tcPr>
            <w:tcW w:w="5940" w:type="dxa"/>
            <w:vMerge/>
            <w:tcBorders>
              <w:top w:val="single" w:sz="4" w:space="0" w:color="auto"/>
              <w:left w:val="nil"/>
              <w:bottom w:val="single" w:sz="4" w:space="0" w:color="auto"/>
            </w:tcBorders>
          </w:tcPr>
          <w:p w:rsidR="00BD56EE" w:rsidRDefault="00BD56EE">
            <w:pPr>
              <w:spacing w:after="1" w:line="0" w:lineRule="atLeast"/>
            </w:pPr>
          </w:p>
        </w:tc>
        <w:tc>
          <w:tcPr>
            <w:tcW w:w="2145" w:type="dxa"/>
            <w:vMerge/>
            <w:tcBorders>
              <w:top w:val="single" w:sz="4" w:space="0" w:color="auto"/>
              <w:bottom w:val="single" w:sz="4" w:space="0" w:color="auto"/>
            </w:tcBorders>
          </w:tcPr>
          <w:p w:rsidR="00BD56EE" w:rsidRDefault="00BD56EE">
            <w:pPr>
              <w:spacing w:after="1" w:line="0" w:lineRule="atLeast"/>
            </w:pPr>
          </w:p>
        </w:tc>
        <w:tc>
          <w:tcPr>
            <w:tcW w:w="1155" w:type="dxa"/>
            <w:tcBorders>
              <w:top w:val="single" w:sz="4" w:space="0" w:color="auto"/>
              <w:bottom w:val="single" w:sz="4" w:space="0" w:color="auto"/>
            </w:tcBorders>
          </w:tcPr>
          <w:p w:rsidR="00BD56EE" w:rsidRDefault="00BD56EE">
            <w:pPr>
              <w:pStyle w:val="ConsPlusNormal"/>
              <w:jc w:val="center"/>
            </w:pPr>
            <w:r>
              <w:t>N - 2</w:t>
            </w:r>
          </w:p>
        </w:tc>
        <w:tc>
          <w:tcPr>
            <w:tcW w:w="1155" w:type="dxa"/>
            <w:tcBorders>
              <w:top w:val="single" w:sz="4" w:space="0" w:color="auto"/>
              <w:bottom w:val="single" w:sz="4" w:space="0" w:color="auto"/>
            </w:tcBorders>
          </w:tcPr>
          <w:p w:rsidR="00BD56EE" w:rsidRDefault="00BD56EE">
            <w:pPr>
              <w:pStyle w:val="ConsPlusNormal"/>
              <w:jc w:val="center"/>
            </w:pPr>
            <w:r>
              <w:t>N - 1</w:t>
            </w:r>
          </w:p>
        </w:tc>
        <w:tc>
          <w:tcPr>
            <w:tcW w:w="825" w:type="dxa"/>
            <w:tcBorders>
              <w:top w:val="single" w:sz="4" w:space="0" w:color="auto"/>
              <w:bottom w:val="single" w:sz="4" w:space="0" w:color="auto"/>
            </w:tcBorders>
          </w:tcPr>
          <w:p w:rsidR="00BD56EE" w:rsidRDefault="00BD56EE">
            <w:pPr>
              <w:pStyle w:val="ConsPlusNormal"/>
              <w:jc w:val="center"/>
            </w:pPr>
            <w:r>
              <w:t>N</w:t>
            </w:r>
          </w:p>
        </w:tc>
        <w:tc>
          <w:tcPr>
            <w:tcW w:w="1320" w:type="dxa"/>
            <w:tcBorders>
              <w:top w:val="single" w:sz="4" w:space="0" w:color="auto"/>
              <w:bottom w:val="single" w:sz="4" w:space="0" w:color="auto"/>
            </w:tcBorders>
          </w:tcPr>
          <w:p w:rsidR="00BD56EE" w:rsidRDefault="00BD56EE">
            <w:pPr>
              <w:pStyle w:val="ConsPlusNormal"/>
              <w:jc w:val="center"/>
            </w:pPr>
            <w:r>
              <w:t>N + 1</w:t>
            </w:r>
          </w:p>
        </w:tc>
        <w:tc>
          <w:tcPr>
            <w:tcW w:w="1155" w:type="dxa"/>
            <w:tcBorders>
              <w:top w:val="single" w:sz="4" w:space="0" w:color="auto"/>
              <w:bottom w:val="single" w:sz="4" w:space="0" w:color="auto"/>
            </w:tcBorders>
          </w:tcPr>
          <w:p w:rsidR="00BD56EE" w:rsidRDefault="00BD56EE">
            <w:pPr>
              <w:pStyle w:val="ConsPlusNormal"/>
              <w:jc w:val="center"/>
            </w:pPr>
            <w:r>
              <w:t>N + 2</w:t>
            </w:r>
          </w:p>
        </w:tc>
        <w:tc>
          <w:tcPr>
            <w:tcW w:w="1155" w:type="dxa"/>
            <w:tcBorders>
              <w:top w:val="single" w:sz="4" w:space="0" w:color="auto"/>
              <w:bottom w:val="single" w:sz="4" w:space="0" w:color="auto"/>
            </w:tcBorders>
          </w:tcPr>
          <w:p w:rsidR="00BD56EE" w:rsidRDefault="00BD56EE">
            <w:pPr>
              <w:pStyle w:val="ConsPlusNormal"/>
              <w:jc w:val="center"/>
            </w:pPr>
            <w:r>
              <w:t>N + 3</w:t>
            </w:r>
          </w:p>
        </w:tc>
        <w:tc>
          <w:tcPr>
            <w:tcW w:w="1980" w:type="dxa"/>
            <w:vMerge/>
            <w:tcBorders>
              <w:top w:val="single" w:sz="4" w:space="0" w:color="auto"/>
              <w:bottom w:val="single" w:sz="4" w:space="0" w:color="auto"/>
              <w:right w:val="nil"/>
            </w:tcBorders>
          </w:tcPr>
          <w:p w:rsidR="00BD56EE" w:rsidRDefault="00BD56EE">
            <w:pPr>
              <w:spacing w:after="1" w:line="0" w:lineRule="atLeast"/>
            </w:pPr>
          </w:p>
        </w:tc>
      </w:tr>
      <w:tr w:rsidR="00BD56EE">
        <w:tblPrEx>
          <w:tblBorders>
            <w:insideH w:val="none" w:sz="0" w:space="0" w:color="auto"/>
            <w:insideV w:val="none" w:sz="0" w:space="0" w:color="auto"/>
          </w:tblBorders>
        </w:tblPrEx>
        <w:tc>
          <w:tcPr>
            <w:tcW w:w="16830" w:type="dxa"/>
            <w:gridSpan w:val="9"/>
            <w:tcBorders>
              <w:top w:val="single" w:sz="4" w:space="0" w:color="auto"/>
              <w:left w:val="nil"/>
              <w:bottom w:val="nil"/>
              <w:right w:val="nil"/>
            </w:tcBorders>
          </w:tcPr>
          <w:p w:rsidR="00BD56EE" w:rsidRDefault="00BD56EE">
            <w:pPr>
              <w:pStyle w:val="ConsPlusNormal"/>
              <w:jc w:val="center"/>
              <w:outlineLvl w:val="2"/>
            </w:pPr>
            <w:r>
              <w:t>Экономическое развитие</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jc w:val="both"/>
            </w:pPr>
          </w:p>
        </w:tc>
        <w:tc>
          <w:tcPr>
            <w:tcW w:w="10890" w:type="dxa"/>
            <w:gridSpan w:val="8"/>
            <w:tcBorders>
              <w:top w:val="nil"/>
              <w:left w:val="nil"/>
              <w:bottom w:val="nil"/>
              <w:right w:val="nil"/>
            </w:tcBorders>
          </w:tcPr>
          <w:p w:rsidR="00BD56EE" w:rsidRDefault="00BD56EE">
            <w:pPr>
              <w:pStyle w:val="ConsPlusNormal"/>
              <w:jc w:val="both"/>
            </w:pP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4" w:name="P248"/>
            <w:bookmarkEnd w:id="4"/>
            <w:r>
              <w:t>1. Число субъектов малого и среднего предпринимательства в расчете на 10 тыс. человек населения</w:t>
            </w:r>
          </w:p>
        </w:tc>
        <w:tc>
          <w:tcPr>
            <w:tcW w:w="10890" w:type="dxa"/>
            <w:gridSpan w:val="8"/>
            <w:tcBorders>
              <w:top w:val="nil"/>
              <w:left w:val="nil"/>
              <w:bottom w:val="nil"/>
              <w:right w:val="nil"/>
            </w:tcBorders>
          </w:tcPr>
          <w:p w:rsidR="00BD56EE" w:rsidRDefault="00BD56EE">
            <w:pPr>
              <w:pStyle w:val="ConsPlusNormal"/>
            </w:pPr>
            <w:r>
              <w:t>единиц</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5" w:name="P250"/>
            <w:bookmarkEnd w:id="5"/>
            <w: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r>
              <w:t>3. Объем инвестиций в основной капитал (за исключением бюджетных средств) в расчете на 1 жителя</w:t>
            </w:r>
          </w:p>
        </w:tc>
        <w:tc>
          <w:tcPr>
            <w:tcW w:w="10890" w:type="dxa"/>
            <w:gridSpan w:val="8"/>
            <w:tcBorders>
              <w:top w:val="nil"/>
              <w:left w:val="nil"/>
              <w:bottom w:val="nil"/>
              <w:right w:val="nil"/>
            </w:tcBorders>
          </w:tcPr>
          <w:p w:rsidR="00BD56EE" w:rsidRDefault="00BD56EE">
            <w:pPr>
              <w:pStyle w:val="ConsPlusNormal"/>
            </w:pPr>
            <w:r>
              <w:t>рублей</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6" w:name="P254"/>
            <w:bookmarkEnd w:id="6"/>
            <w:r>
              <w:t>4. Доля площади земельных участков, являющихся объектами налогообложения земельным налогом, в общей площади территории муниципального, городского округа (муниципального района)</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7" w:name="P256"/>
            <w:bookmarkEnd w:id="7"/>
            <w:r>
              <w:lastRenderedPageBreak/>
              <w:t>5. Доля прибыльных сельскохозяйственных организаций в общем их числе</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8" w:name="P258"/>
            <w:bookmarkEnd w:id="8"/>
            <w: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9" w:name="P260"/>
            <w:bookmarkEnd w:id="9"/>
            <w:r>
              <w:t>7.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округа (муниципального района), в общей численности населения муниципального, городского округа (муниципального района)</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10" w:name="P262"/>
            <w:bookmarkEnd w:id="10"/>
            <w:r>
              <w:t>8. Среднемесячная номинальная начисленная заработная плата работников:</w:t>
            </w:r>
          </w:p>
        </w:tc>
        <w:tc>
          <w:tcPr>
            <w:tcW w:w="10890" w:type="dxa"/>
            <w:gridSpan w:val="8"/>
            <w:tcBorders>
              <w:top w:val="nil"/>
              <w:left w:val="nil"/>
              <w:bottom w:val="nil"/>
              <w:right w:val="nil"/>
            </w:tcBorders>
          </w:tcPr>
          <w:p w:rsidR="00BD56EE" w:rsidRDefault="00BD56EE">
            <w:pPr>
              <w:pStyle w:val="ConsPlusNormal"/>
            </w:pPr>
            <w:r>
              <w:t>рублей</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крупных и средних предприятий и некоммерческих организаций</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муниципальных дошкольных образовательных учреждений</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муниципальных общеобразовательных учреждений</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lastRenderedPageBreak/>
              <w:t>учителей муниципальных общеобразовательных учреждений</w:t>
            </w:r>
          </w:p>
        </w:tc>
        <w:tc>
          <w:tcPr>
            <w:tcW w:w="10890" w:type="dxa"/>
            <w:gridSpan w:val="8"/>
            <w:tcBorders>
              <w:top w:val="nil"/>
              <w:left w:val="nil"/>
              <w:bottom w:val="nil"/>
              <w:right w:val="nil"/>
            </w:tcBorders>
          </w:tcPr>
          <w:p w:rsidR="00BD56EE" w:rsidRDefault="00BD56EE">
            <w:pPr>
              <w:pStyle w:val="ConsPlusNormal"/>
            </w:pPr>
            <w:r>
              <w:t>рублей</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муниципальных учреждений культуры и искусства</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муниципальных учреждений физической культуры и спорта</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16830" w:type="dxa"/>
            <w:gridSpan w:val="9"/>
            <w:tcBorders>
              <w:top w:val="nil"/>
              <w:left w:val="nil"/>
              <w:bottom w:val="nil"/>
              <w:right w:val="nil"/>
            </w:tcBorders>
          </w:tcPr>
          <w:p w:rsidR="00BD56EE" w:rsidRDefault="00BD56EE">
            <w:pPr>
              <w:pStyle w:val="ConsPlusNormal"/>
              <w:jc w:val="center"/>
              <w:outlineLvl w:val="2"/>
            </w:pPr>
            <w:r>
              <w:t>Дошкольное образование</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11" w:name="P277"/>
            <w:bookmarkEnd w:id="11"/>
            <w:r>
              <w:t>9.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12" w:name="P279"/>
            <w:bookmarkEnd w:id="12"/>
            <w:r>
              <w:t>10.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13" w:name="P281"/>
            <w:bookmarkEnd w:id="13"/>
            <w: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16830" w:type="dxa"/>
            <w:gridSpan w:val="9"/>
            <w:tcBorders>
              <w:top w:val="nil"/>
              <w:left w:val="nil"/>
              <w:bottom w:val="nil"/>
              <w:right w:val="nil"/>
            </w:tcBorders>
          </w:tcPr>
          <w:p w:rsidR="00BD56EE" w:rsidRDefault="00BD56EE">
            <w:pPr>
              <w:pStyle w:val="ConsPlusNormal"/>
              <w:jc w:val="center"/>
              <w:outlineLvl w:val="2"/>
            </w:pPr>
            <w:r>
              <w:lastRenderedPageBreak/>
              <w:t>Общее и дополнительное образование</w:t>
            </w:r>
          </w:p>
        </w:tc>
      </w:tr>
      <w:tr w:rsidR="00BD56EE">
        <w:tblPrEx>
          <w:tblBorders>
            <w:insideH w:val="none" w:sz="0" w:space="0" w:color="auto"/>
            <w:insideV w:val="none" w:sz="0" w:space="0" w:color="auto"/>
          </w:tblBorders>
        </w:tblPrEx>
        <w:tc>
          <w:tcPr>
            <w:tcW w:w="16830" w:type="dxa"/>
            <w:gridSpan w:val="9"/>
            <w:tcBorders>
              <w:top w:val="nil"/>
              <w:left w:val="nil"/>
              <w:bottom w:val="nil"/>
              <w:right w:val="nil"/>
            </w:tcBorders>
          </w:tcPr>
          <w:p w:rsidR="00BD56EE" w:rsidRDefault="00BD56EE">
            <w:pPr>
              <w:pStyle w:val="ConsPlusNormal"/>
              <w:jc w:val="both"/>
            </w:pPr>
            <w:r>
              <w:t>12. Исключен</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14" w:name="P285"/>
            <w:bookmarkEnd w:id="14"/>
            <w: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15" w:name="P287"/>
            <w:bookmarkEnd w:id="15"/>
            <w: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16" w:name="P289"/>
            <w:bookmarkEnd w:id="16"/>
            <w: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17" w:name="P291"/>
            <w:bookmarkEnd w:id="17"/>
            <w:r>
              <w:t>16. Доля детей первой и второй групп здоровья в общей численности обучающихся в муниципальных общеобразовательных учреждениях</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18" w:name="P293"/>
            <w:bookmarkEnd w:id="18"/>
            <w:r>
              <w:lastRenderedPageBreak/>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19" w:name="P295"/>
            <w:bookmarkEnd w:id="19"/>
            <w:r>
              <w:t>18. 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0890" w:type="dxa"/>
            <w:gridSpan w:val="8"/>
            <w:tcBorders>
              <w:top w:val="nil"/>
              <w:left w:val="nil"/>
              <w:bottom w:val="nil"/>
              <w:right w:val="nil"/>
            </w:tcBorders>
          </w:tcPr>
          <w:p w:rsidR="00BD56EE" w:rsidRDefault="00BD56EE">
            <w:pPr>
              <w:pStyle w:val="ConsPlusNormal"/>
            </w:pPr>
            <w:r>
              <w:t>тыс. рублей</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20" w:name="P297"/>
            <w:bookmarkEnd w:id="20"/>
            <w:r>
              <w:t>19.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16830" w:type="dxa"/>
            <w:gridSpan w:val="9"/>
            <w:tcBorders>
              <w:top w:val="nil"/>
              <w:left w:val="nil"/>
              <w:bottom w:val="nil"/>
              <w:right w:val="nil"/>
            </w:tcBorders>
          </w:tcPr>
          <w:p w:rsidR="00BD56EE" w:rsidRDefault="00BD56EE">
            <w:pPr>
              <w:pStyle w:val="ConsPlusNormal"/>
              <w:jc w:val="center"/>
              <w:outlineLvl w:val="2"/>
            </w:pPr>
            <w:r>
              <w:t>Культура</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21" w:name="P300"/>
            <w:bookmarkEnd w:id="21"/>
            <w:r>
              <w:t>20. Уровень фактической обеспеченности учреждениями культуры от нормативной потребности:</w:t>
            </w:r>
          </w:p>
        </w:tc>
        <w:tc>
          <w:tcPr>
            <w:tcW w:w="10890" w:type="dxa"/>
            <w:gridSpan w:val="8"/>
            <w:tcBorders>
              <w:top w:val="nil"/>
              <w:left w:val="nil"/>
              <w:bottom w:val="nil"/>
              <w:right w:val="nil"/>
            </w:tcBorders>
          </w:tcPr>
          <w:p w:rsidR="00BD56EE" w:rsidRDefault="00BD56EE">
            <w:pPr>
              <w:pStyle w:val="ConsPlusNormal"/>
              <w:jc w:val="both"/>
            </w:pP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клубами и учреждениями клубного типа</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библиотеками</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lastRenderedPageBreak/>
              <w:t>парками культуры и отдыха</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22" w:name="P308"/>
            <w:bookmarkEnd w:id="22"/>
            <w: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23" w:name="P310"/>
            <w:bookmarkEnd w:id="23"/>
            <w: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16830" w:type="dxa"/>
            <w:gridSpan w:val="9"/>
            <w:tcBorders>
              <w:top w:val="nil"/>
              <w:left w:val="nil"/>
              <w:bottom w:val="nil"/>
              <w:right w:val="nil"/>
            </w:tcBorders>
          </w:tcPr>
          <w:p w:rsidR="00BD56EE" w:rsidRDefault="00BD56EE">
            <w:pPr>
              <w:pStyle w:val="ConsPlusNormal"/>
              <w:jc w:val="center"/>
              <w:outlineLvl w:val="2"/>
            </w:pPr>
            <w:r>
              <w:t>Физическая культура и спорт</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24" w:name="P313"/>
            <w:bookmarkEnd w:id="24"/>
            <w:r>
              <w:t>23. Доля населения, систематически занимающегося физической культурой и спортом</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25" w:name="P315"/>
            <w:bookmarkEnd w:id="25"/>
            <w:r>
              <w:t>23(1). Доля обучающихся, систематически занимающихся физической культурой и спортом, в общей численности обучающихся</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16830" w:type="dxa"/>
            <w:gridSpan w:val="9"/>
            <w:tcBorders>
              <w:top w:val="nil"/>
              <w:left w:val="nil"/>
              <w:bottom w:val="nil"/>
              <w:right w:val="nil"/>
            </w:tcBorders>
          </w:tcPr>
          <w:p w:rsidR="00BD56EE" w:rsidRDefault="00BD56EE">
            <w:pPr>
              <w:pStyle w:val="ConsPlusNormal"/>
              <w:jc w:val="center"/>
              <w:outlineLvl w:val="2"/>
            </w:pPr>
            <w:r>
              <w:t>Жилищное строительство и обеспечение граждан жильем</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26" w:name="P318"/>
            <w:bookmarkEnd w:id="26"/>
            <w:r>
              <w:t xml:space="preserve">24. Общая площадь жилых помещений, приходящаяся в среднем на одного жителя, - </w:t>
            </w:r>
            <w:r>
              <w:lastRenderedPageBreak/>
              <w:t>всего</w:t>
            </w:r>
          </w:p>
        </w:tc>
        <w:tc>
          <w:tcPr>
            <w:tcW w:w="10890" w:type="dxa"/>
            <w:gridSpan w:val="8"/>
            <w:tcBorders>
              <w:top w:val="nil"/>
              <w:left w:val="nil"/>
              <w:bottom w:val="nil"/>
              <w:right w:val="nil"/>
            </w:tcBorders>
          </w:tcPr>
          <w:p w:rsidR="00BD56EE" w:rsidRDefault="00BD56EE">
            <w:pPr>
              <w:pStyle w:val="ConsPlusNormal"/>
            </w:pPr>
            <w:r>
              <w:lastRenderedPageBreak/>
              <w:t>кв. метров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lastRenderedPageBreak/>
              <w:t>в том числе введенная в действие за один год</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27" w:name="P322"/>
            <w:bookmarkEnd w:id="27"/>
            <w:r>
              <w:t>25. Площадь земельных участков, предоставленных для строительства в расчете на 10 тыс. человек населения, - всего</w:t>
            </w:r>
          </w:p>
        </w:tc>
        <w:tc>
          <w:tcPr>
            <w:tcW w:w="10890" w:type="dxa"/>
            <w:gridSpan w:val="8"/>
            <w:tcBorders>
              <w:top w:val="nil"/>
              <w:left w:val="nil"/>
              <w:bottom w:val="nil"/>
              <w:right w:val="nil"/>
            </w:tcBorders>
          </w:tcPr>
          <w:p w:rsidR="00BD56EE" w:rsidRDefault="00BD56EE">
            <w:pPr>
              <w:pStyle w:val="ConsPlusNormal"/>
            </w:pPr>
            <w:r>
              <w:t>гектаров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28" w:name="P326"/>
            <w:bookmarkEnd w:id="28"/>
            <w: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0890" w:type="dxa"/>
            <w:gridSpan w:val="8"/>
            <w:tcBorders>
              <w:top w:val="nil"/>
              <w:left w:val="nil"/>
              <w:bottom w:val="nil"/>
              <w:right w:val="nil"/>
            </w:tcBorders>
          </w:tcPr>
          <w:p w:rsidR="00BD56EE" w:rsidRDefault="00BD56EE">
            <w:pPr>
              <w:pStyle w:val="ConsPlusNormal"/>
              <w:jc w:val="both"/>
            </w:pP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объектов жилищного строительства - в течение 3 лет</w:t>
            </w:r>
          </w:p>
        </w:tc>
        <w:tc>
          <w:tcPr>
            <w:tcW w:w="10890" w:type="dxa"/>
            <w:gridSpan w:val="8"/>
            <w:tcBorders>
              <w:top w:val="nil"/>
              <w:left w:val="nil"/>
              <w:bottom w:val="nil"/>
              <w:right w:val="nil"/>
            </w:tcBorders>
          </w:tcPr>
          <w:p w:rsidR="00BD56EE" w:rsidRDefault="00BD56EE">
            <w:pPr>
              <w:pStyle w:val="ConsPlusNormal"/>
            </w:pPr>
            <w:r>
              <w:t>кв. метров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иных объектов капитального строительства - в течение 5 лет</w:t>
            </w:r>
          </w:p>
        </w:tc>
        <w:tc>
          <w:tcPr>
            <w:tcW w:w="10890" w:type="dxa"/>
            <w:gridSpan w:val="8"/>
            <w:tcBorders>
              <w:top w:val="nil"/>
              <w:left w:val="nil"/>
              <w:bottom w:val="nil"/>
              <w:right w:val="nil"/>
            </w:tcBorders>
          </w:tcPr>
          <w:p w:rsidR="00BD56EE" w:rsidRDefault="00BD56EE">
            <w:pPr>
              <w:pStyle w:val="ConsPlusNormal"/>
            </w:pPr>
            <w:r>
              <w:t>кв. метров</w:t>
            </w:r>
          </w:p>
        </w:tc>
      </w:tr>
      <w:tr w:rsidR="00BD56EE">
        <w:tblPrEx>
          <w:tblBorders>
            <w:insideH w:val="none" w:sz="0" w:space="0" w:color="auto"/>
            <w:insideV w:val="none" w:sz="0" w:space="0" w:color="auto"/>
          </w:tblBorders>
        </w:tblPrEx>
        <w:tc>
          <w:tcPr>
            <w:tcW w:w="16830" w:type="dxa"/>
            <w:gridSpan w:val="9"/>
            <w:tcBorders>
              <w:top w:val="nil"/>
              <w:left w:val="nil"/>
              <w:bottom w:val="nil"/>
              <w:right w:val="nil"/>
            </w:tcBorders>
          </w:tcPr>
          <w:p w:rsidR="00BD56EE" w:rsidRDefault="00BD56EE">
            <w:pPr>
              <w:pStyle w:val="ConsPlusNormal"/>
              <w:jc w:val="center"/>
              <w:outlineLvl w:val="2"/>
            </w:pPr>
            <w:r>
              <w:t>Жилищно-коммунальное хозяйство</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29" w:name="P333"/>
            <w:bookmarkEnd w:id="29"/>
            <w:r>
              <w:lastRenderedPageBreak/>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округа (муниципального района)</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r>
              <w:t xml:space="preserve">29. Доля многоквартирных домов, </w:t>
            </w:r>
            <w:r>
              <w:lastRenderedPageBreak/>
              <w:t>расположенных на земельных участках, в отношении которых осуществлен государственный кадастровый учет</w:t>
            </w:r>
          </w:p>
        </w:tc>
        <w:tc>
          <w:tcPr>
            <w:tcW w:w="10890" w:type="dxa"/>
            <w:gridSpan w:val="8"/>
            <w:tcBorders>
              <w:top w:val="nil"/>
              <w:left w:val="nil"/>
              <w:bottom w:val="nil"/>
              <w:right w:val="nil"/>
            </w:tcBorders>
          </w:tcPr>
          <w:p w:rsidR="00BD56EE" w:rsidRDefault="00BD56EE">
            <w:pPr>
              <w:pStyle w:val="ConsPlusNormal"/>
            </w:pPr>
            <w:r>
              <w:lastRenderedPageBreak/>
              <w:t>процентов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30" w:name="P339"/>
            <w:bookmarkEnd w:id="30"/>
            <w:r>
              <w:lastRenderedPageBreak/>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16830" w:type="dxa"/>
            <w:gridSpan w:val="9"/>
            <w:tcBorders>
              <w:top w:val="nil"/>
              <w:left w:val="nil"/>
              <w:bottom w:val="nil"/>
              <w:right w:val="nil"/>
            </w:tcBorders>
          </w:tcPr>
          <w:p w:rsidR="00BD56EE" w:rsidRDefault="00BD56EE">
            <w:pPr>
              <w:pStyle w:val="ConsPlusNormal"/>
              <w:jc w:val="center"/>
              <w:outlineLvl w:val="2"/>
            </w:pPr>
            <w:r>
              <w:t>Организация муниципального управления</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31" w:name="P342"/>
            <w:bookmarkEnd w:id="31"/>
            <w:r>
              <w:t>31. Доля налоговых и неналоговых</w:t>
            </w:r>
          </w:p>
          <w:p w:rsidR="00BD56EE" w:rsidRDefault="00BD56EE">
            <w:pPr>
              <w:pStyle w:val="ConsPlusNormal"/>
            </w:pPr>
            <w:r>
              <w:t>доходов местного бюджета (за исключением поступлений</w:t>
            </w:r>
          </w:p>
          <w:p w:rsidR="00BD56EE" w:rsidRDefault="00BD56EE">
            <w:pPr>
              <w:pStyle w:val="ConsPlusNormal"/>
            </w:pPr>
            <w:r>
              <w:t>налоговых доходов по</w:t>
            </w:r>
          </w:p>
          <w:p w:rsidR="00BD56EE" w:rsidRDefault="00BD56EE">
            <w:pPr>
              <w:pStyle w:val="ConsPlusNormal"/>
            </w:pPr>
            <w:r>
              <w:t>дополнительным нормативам</w:t>
            </w:r>
          </w:p>
          <w:p w:rsidR="00BD56EE" w:rsidRDefault="00BD56EE">
            <w:pPr>
              <w:pStyle w:val="ConsPlusNormal"/>
            </w:pPr>
            <w:r>
              <w:t>отчислений) в общем объеме</w:t>
            </w:r>
          </w:p>
          <w:p w:rsidR="00BD56EE" w:rsidRDefault="00BD56EE">
            <w:pPr>
              <w:pStyle w:val="ConsPlusNormal"/>
            </w:pPr>
            <w:r>
              <w:t>собственных доходов бюджета</w:t>
            </w:r>
          </w:p>
          <w:p w:rsidR="00BD56EE" w:rsidRDefault="00BD56EE">
            <w:pPr>
              <w:pStyle w:val="ConsPlusNormal"/>
            </w:pPr>
            <w:r>
              <w:t>муниципального образования</w:t>
            </w:r>
          </w:p>
          <w:p w:rsidR="00BD56EE" w:rsidRDefault="00BD56EE">
            <w:pPr>
              <w:pStyle w:val="ConsPlusNormal"/>
            </w:pPr>
            <w:r>
              <w:t>(без учета субвенций)</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32" w:name="P351"/>
            <w:bookmarkEnd w:id="32"/>
            <w:r>
              <w:t>32. Доля основных фондов</w:t>
            </w:r>
          </w:p>
          <w:p w:rsidR="00BD56EE" w:rsidRDefault="00BD56EE">
            <w:pPr>
              <w:pStyle w:val="ConsPlusNormal"/>
            </w:pPr>
            <w:r>
              <w:t>организаций муниципальной</w:t>
            </w:r>
          </w:p>
          <w:p w:rsidR="00BD56EE" w:rsidRDefault="00BD56EE">
            <w:pPr>
              <w:pStyle w:val="ConsPlusNormal"/>
            </w:pPr>
            <w:r>
              <w:t>формы собственности,</w:t>
            </w:r>
          </w:p>
          <w:p w:rsidR="00BD56EE" w:rsidRDefault="00BD56EE">
            <w:pPr>
              <w:pStyle w:val="ConsPlusNormal"/>
            </w:pPr>
            <w:r>
              <w:t>находящихся в стадии</w:t>
            </w:r>
          </w:p>
          <w:p w:rsidR="00BD56EE" w:rsidRDefault="00BD56EE">
            <w:pPr>
              <w:pStyle w:val="ConsPlusNormal"/>
            </w:pPr>
            <w:r>
              <w:t>банкротства, в основных</w:t>
            </w:r>
          </w:p>
          <w:p w:rsidR="00BD56EE" w:rsidRDefault="00BD56EE">
            <w:pPr>
              <w:pStyle w:val="ConsPlusNormal"/>
            </w:pPr>
            <w:r>
              <w:t>фондах организаций</w:t>
            </w:r>
          </w:p>
          <w:p w:rsidR="00BD56EE" w:rsidRDefault="00BD56EE">
            <w:pPr>
              <w:pStyle w:val="ConsPlusNormal"/>
            </w:pPr>
            <w:r>
              <w:lastRenderedPageBreak/>
              <w:t>муниципальной формы</w:t>
            </w:r>
          </w:p>
          <w:p w:rsidR="00BD56EE" w:rsidRDefault="00BD56EE">
            <w:pPr>
              <w:pStyle w:val="ConsPlusNormal"/>
            </w:pPr>
            <w:r>
              <w:t>собственности (на конец года</w:t>
            </w:r>
          </w:p>
          <w:p w:rsidR="00BD56EE" w:rsidRDefault="00BD56EE">
            <w:pPr>
              <w:pStyle w:val="ConsPlusNormal"/>
            </w:pPr>
            <w:r>
              <w:t>по полной учетной стоимости)</w:t>
            </w:r>
          </w:p>
        </w:tc>
        <w:tc>
          <w:tcPr>
            <w:tcW w:w="10890" w:type="dxa"/>
            <w:gridSpan w:val="8"/>
            <w:tcBorders>
              <w:top w:val="nil"/>
              <w:left w:val="nil"/>
              <w:bottom w:val="nil"/>
              <w:right w:val="nil"/>
            </w:tcBorders>
          </w:tcPr>
          <w:p w:rsidR="00BD56EE" w:rsidRDefault="00BD56EE">
            <w:pPr>
              <w:pStyle w:val="ConsPlusNormal"/>
            </w:pPr>
            <w:r>
              <w:lastRenderedPageBreak/>
              <w:t>процентов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r>
              <w:lastRenderedPageBreak/>
              <w:t>33. Объем не завершенного в</w:t>
            </w:r>
          </w:p>
          <w:p w:rsidR="00BD56EE" w:rsidRDefault="00BD56EE">
            <w:pPr>
              <w:pStyle w:val="ConsPlusNormal"/>
            </w:pPr>
            <w:r>
              <w:t>установленные сроки</w:t>
            </w:r>
          </w:p>
          <w:p w:rsidR="00BD56EE" w:rsidRDefault="00BD56EE">
            <w:pPr>
              <w:pStyle w:val="ConsPlusNormal"/>
            </w:pPr>
            <w:r>
              <w:t>строительства,</w:t>
            </w:r>
          </w:p>
          <w:p w:rsidR="00BD56EE" w:rsidRDefault="00BD56EE">
            <w:pPr>
              <w:pStyle w:val="ConsPlusNormal"/>
            </w:pPr>
            <w:r>
              <w:t>осуществляемого за счет</w:t>
            </w:r>
          </w:p>
          <w:p w:rsidR="00BD56EE" w:rsidRDefault="00BD56EE">
            <w:pPr>
              <w:pStyle w:val="ConsPlusNormal"/>
            </w:pPr>
            <w:r>
              <w:t>средств бюджета муниципального,</w:t>
            </w:r>
          </w:p>
          <w:p w:rsidR="00BD56EE" w:rsidRDefault="00BD56EE">
            <w:pPr>
              <w:pStyle w:val="ConsPlusNormal"/>
            </w:pPr>
            <w:r>
              <w:t>городского округа (муниципального</w:t>
            </w:r>
          </w:p>
          <w:p w:rsidR="00BD56EE" w:rsidRDefault="00BD56EE">
            <w:pPr>
              <w:pStyle w:val="ConsPlusNormal"/>
            </w:pPr>
            <w:r>
              <w:t>района)</w:t>
            </w:r>
          </w:p>
        </w:tc>
        <w:tc>
          <w:tcPr>
            <w:tcW w:w="10890" w:type="dxa"/>
            <w:gridSpan w:val="8"/>
            <w:tcBorders>
              <w:top w:val="nil"/>
              <w:left w:val="nil"/>
              <w:bottom w:val="nil"/>
              <w:right w:val="nil"/>
            </w:tcBorders>
          </w:tcPr>
          <w:p w:rsidR="00BD56EE" w:rsidRDefault="00BD56EE">
            <w:pPr>
              <w:pStyle w:val="ConsPlusNormal"/>
            </w:pPr>
            <w:r>
              <w:t>тыс. рублей</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33" w:name="P369"/>
            <w:bookmarkEnd w:id="33"/>
            <w:r>
              <w:t>34. Доля просроченной</w:t>
            </w:r>
          </w:p>
          <w:p w:rsidR="00BD56EE" w:rsidRDefault="00BD56EE">
            <w:pPr>
              <w:pStyle w:val="ConsPlusNormal"/>
            </w:pPr>
            <w:r>
              <w:t>кредиторской задолженности</w:t>
            </w:r>
          </w:p>
          <w:p w:rsidR="00BD56EE" w:rsidRDefault="00BD56EE">
            <w:pPr>
              <w:pStyle w:val="ConsPlusNormal"/>
            </w:pPr>
            <w:r>
              <w:t>по оплате труда (включая</w:t>
            </w:r>
          </w:p>
          <w:p w:rsidR="00BD56EE" w:rsidRDefault="00BD56EE">
            <w:pPr>
              <w:pStyle w:val="ConsPlusNormal"/>
            </w:pPr>
            <w:r>
              <w:t>начисления на оплату труда)</w:t>
            </w:r>
          </w:p>
          <w:p w:rsidR="00BD56EE" w:rsidRDefault="00BD56EE">
            <w:pPr>
              <w:pStyle w:val="ConsPlusNormal"/>
            </w:pPr>
            <w:r>
              <w:t>муниципальных учреждений в</w:t>
            </w:r>
          </w:p>
          <w:p w:rsidR="00BD56EE" w:rsidRDefault="00BD56EE">
            <w:pPr>
              <w:pStyle w:val="ConsPlusNormal"/>
            </w:pPr>
            <w:r>
              <w:t>общем объеме расходов</w:t>
            </w:r>
          </w:p>
          <w:p w:rsidR="00BD56EE" w:rsidRDefault="00BD56EE">
            <w:pPr>
              <w:pStyle w:val="ConsPlusNormal"/>
            </w:pPr>
            <w:r>
              <w:t>муниципального образования</w:t>
            </w:r>
          </w:p>
          <w:p w:rsidR="00BD56EE" w:rsidRDefault="00BD56EE">
            <w:pPr>
              <w:pStyle w:val="ConsPlusNormal"/>
            </w:pPr>
            <w:r>
              <w:t>на оплату труда (включая</w:t>
            </w:r>
          </w:p>
          <w:p w:rsidR="00BD56EE" w:rsidRDefault="00BD56EE">
            <w:pPr>
              <w:pStyle w:val="ConsPlusNormal"/>
            </w:pPr>
            <w:r>
              <w:t>начисления на оплату труда)</w:t>
            </w:r>
          </w:p>
        </w:tc>
        <w:tc>
          <w:tcPr>
            <w:tcW w:w="10890" w:type="dxa"/>
            <w:gridSpan w:val="8"/>
            <w:tcBorders>
              <w:top w:val="nil"/>
              <w:left w:val="nil"/>
              <w:bottom w:val="nil"/>
              <w:right w:val="nil"/>
            </w:tcBorders>
          </w:tcPr>
          <w:p w:rsidR="00BD56EE" w:rsidRDefault="00BD56EE">
            <w:pPr>
              <w:pStyle w:val="ConsPlusNormal"/>
            </w:pPr>
            <w:r>
              <w:t>процентов</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34" w:name="P379"/>
            <w:bookmarkEnd w:id="34"/>
            <w:r>
              <w:t>35. Расходы бюджета</w:t>
            </w:r>
          </w:p>
          <w:p w:rsidR="00BD56EE" w:rsidRDefault="00BD56EE">
            <w:pPr>
              <w:pStyle w:val="ConsPlusNormal"/>
            </w:pPr>
            <w:r>
              <w:t>муниципального образования</w:t>
            </w:r>
          </w:p>
          <w:p w:rsidR="00BD56EE" w:rsidRDefault="00BD56EE">
            <w:pPr>
              <w:pStyle w:val="ConsPlusNormal"/>
            </w:pPr>
            <w:r>
              <w:t>на содержание работников</w:t>
            </w:r>
          </w:p>
          <w:p w:rsidR="00BD56EE" w:rsidRDefault="00BD56EE">
            <w:pPr>
              <w:pStyle w:val="ConsPlusNormal"/>
            </w:pPr>
            <w:r>
              <w:t>органов местного</w:t>
            </w:r>
          </w:p>
          <w:p w:rsidR="00BD56EE" w:rsidRDefault="00BD56EE">
            <w:pPr>
              <w:pStyle w:val="ConsPlusNormal"/>
            </w:pPr>
            <w:r>
              <w:t>самоуправления в расчете на</w:t>
            </w:r>
          </w:p>
          <w:p w:rsidR="00BD56EE" w:rsidRDefault="00BD56EE">
            <w:pPr>
              <w:pStyle w:val="ConsPlusNormal"/>
            </w:pPr>
            <w:r>
              <w:lastRenderedPageBreak/>
              <w:t>одного жителя муниципального образования</w:t>
            </w:r>
          </w:p>
        </w:tc>
        <w:tc>
          <w:tcPr>
            <w:tcW w:w="10890" w:type="dxa"/>
            <w:gridSpan w:val="8"/>
            <w:tcBorders>
              <w:top w:val="nil"/>
              <w:left w:val="nil"/>
              <w:bottom w:val="nil"/>
              <w:right w:val="nil"/>
            </w:tcBorders>
          </w:tcPr>
          <w:p w:rsidR="00BD56EE" w:rsidRDefault="00BD56EE">
            <w:pPr>
              <w:pStyle w:val="ConsPlusNormal"/>
            </w:pPr>
            <w:r>
              <w:lastRenderedPageBreak/>
              <w:t>рублей</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35" w:name="P386"/>
            <w:bookmarkEnd w:id="35"/>
            <w:r>
              <w:lastRenderedPageBreak/>
              <w:t>36. Наличие в муниципальном, городском округе</w:t>
            </w:r>
          </w:p>
          <w:p w:rsidR="00BD56EE" w:rsidRDefault="00BD56EE">
            <w:pPr>
              <w:pStyle w:val="ConsPlusNormal"/>
            </w:pPr>
            <w:r>
              <w:t>(муниципальном районе)</w:t>
            </w:r>
          </w:p>
          <w:p w:rsidR="00BD56EE" w:rsidRDefault="00BD56EE">
            <w:pPr>
              <w:pStyle w:val="ConsPlusNormal"/>
            </w:pPr>
            <w:r>
              <w:t>утвержденного генерального</w:t>
            </w:r>
          </w:p>
          <w:p w:rsidR="00BD56EE" w:rsidRDefault="00BD56EE">
            <w:pPr>
              <w:pStyle w:val="ConsPlusNormal"/>
            </w:pPr>
            <w:r>
              <w:t>плана муниципального, городского округа</w:t>
            </w:r>
          </w:p>
          <w:p w:rsidR="00BD56EE" w:rsidRDefault="00BD56EE">
            <w:pPr>
              <w:pStyle w:val="ConsPlusNormal"/>
            </w:pPr>
            <w:r>
              <w:t>(схемы территориального</w:t>
            </w:r>
          </w:p>
          <w:p w:rsidR="00BD56EE" w:rsidRDefault="00BD56EE">
            <w:pPr>
              <w:pStyle w:val="ConsPlusNormal"/>
            </w:pPr>
            <w:r>
              <w:t>планирования муниципального</w:t>
            </w:r>
          </w:p>
          <w:p w:rsidR="00BD56EE" w:rsidRDefault="00BD56EE">
            <w:pPr>
              <w:pStyle w:val="ConsPlusNormal"/>
            </w:pPr>
            <w:r>
              <w:t>района)</w:t>
            </w:r>
          </w:p>
        </w:tc>
        <w:tc>
          <w:tcPr>
            <w:tcW w:w="10890" w:type="dxa"/>
            <w:gridSpan w:val="8"/>
            <w:tcBorders>
              <w:top w:val="nil"/>
              <w:left w:val="nil"/>
              <w:bottom w:val="nil"/>
              <w:right w:val="nil"/>
            </w:tcBorders>
          </w:tcPr>
          <w:p w:rsidR="00BD56EE" w:rsidRDefault="00BD56EE">
            <w:pPr>
              <w:pStyle w:val="ConsPlusNormal"/>
            </w:pPr>
            <w:r>
              <w:t>да/нет</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36" w:name="P394"/>
            <w:bookmarkEnd w:id="36"/>
            <w:r>
              <w:t>37. Удовлетворенность населения</w:t>
            </w:r>
          </w:p>
          <w:p w:rsidR="00BD56EE" w:rsidRDefault="00BD56EE">
            <w:pPr>
              <w:pStyle w:val="ConsPlusNormal"/>
            </w:pPr>
            <w:r>
              <w:t>деятельностью органов</w:t>
            </w:r>
          </w:p>
          <w:p w:rsidR="00BD56EE" w:rsidRDefault="00BD56EE">
            <w:pPr>
              <w:pStyle w:val="ConsPlusNormal"/>
            </w:pPr>
            <w:r>
              <w:t>местного самоуправления</w:t>
            </w:r>
          </w:p>
          <w:p w:rsidR="00BD56EE" w:rsidRDefault="00BD56EE">
            <w:pPr>
              <w:pStyle w:val="ConsPlusNormal"/>
            </w:pPr>
            <w:r>
              <w:t>муниципального, городского округа (муниципального района)</w:t>
            </w:r>
          </w:p>
        </w:tc>
        <w:tc>
          <w:tcPr>
            <w:tcW w:w="10890" w:type="dxa"/>
            <w:gridSpan w:val="8"/>
            <w:tcBorders>
              <w:top w:val="nil"/>
              <w:left w:val="nil"/>
              <w:bottom w:val="nil"/>
              <w:right w:val="nil"/>
            </w:tcBorders>
          </w:tcPr>
          <w:p w:rsidR="00BD56EE" w:rsidRDefault="00BD56EE">
            <w:pPr>
              <w:pStyle w:val="ConsPlusNormal"/>
            </w:pPr>
            <w:r>
              <w:t>процентов</w:t>
            </w:r>
          </w:p>
          <w:p w:rsidR="00BD56EE" w:rsidRDefault="00BD56EE">
            <w:pPr>
              <w:pStyle w:val="ConsPlusNormal"/>
            </w:pPr>
            <w:r>
              <w:t>от числа</w:t>
            </w:r>
          </w:p>
          <w:p w:rsidR="00BD56EE" w:rsidRDefault="00BD56EE">
            <w:pPr>
              <w:pStyle w:val="ConsPlusNormal"/>
            </w:pPr>
            <w:r>
              <w:t>опрошенных</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37" w:name="P401"/>
            <w:bookmarkEnd w:id="37"/>
            <w:r>
              <w:t>38. Среднегодовая численность</w:t>
            </w:r>
          </w:p>
          <w:p w:rsidR="00BD56EE" w:rsidRDefault="00BD56EE">
            <w:pPr>
              <w:pStyle w:val="ConsPlusNormal"/>
            </w:pPr>
            <w:r>
              <w:t>постоянного населения</w:t>
            </w:r>
          </w:p>
        </w:tc>
        <w:tc>
          <w:tcPr>
            <w:tcW w:w="10890" w:type="dxa"/>
            <w:gridSpan w:val="8"/>
            <w:tcBorders>
              <w:top w:val="nil"/>
              <w:left w:val="nil"/>
              <w:bottom w:val="nil"/>
              <w:right w:val="nil"/>
            </w:tcBorders>
          </w:tcPr>
          <w:p w:rsidR="00BD56EE" w:rsidRDefault="00BD56EE">
            <w:pPr>
              <w:pStyle w:val="ConsPlusNormal"/>
            </w:pPr>
            <w:r>
              <w:t>тыс.</w:t>
            </w:r>
          </w:p>
          <w:p w:rsidR="00BD56EE" w:rsidRDefault="00BD56EE">
            <w:pPr>
              <w:pStyle w:val="ConsPlusNormal"/>
            </w:pPr>
            <w:r>
              <w:t>человек</w:t>
            </w:r>
          </w:p>
        </w:tc>
      </w:tr>
      <w:tr w:rsidR="00BD56EE">
        <w:tblPrEx>
          <w:tblBorders>
            <w:insideH w:val="none" w:sz="0" w:space="0" w:color="auto"/>
            <w:insideV w:val="none" w:sz="0" w:space="0" w:color="auto"/>
          </w:tblBorders>
        </w:tblPrEx>
        <w:tc>
          <w:tcPr>
            <w:tcW w:w="16830" w:type="dxa"/>
            <w:gridSpan w:val="9"/>
            <w:tcBorders>
              <w:top w:val="nil"/>
              <w:left w:val="nil"/>
              <w:bottom w:val="nil"/>
              <w:right w:val="nil"/>
            </w:tcBorders>
          </w:tcPr>
          <w:p w:rsidR="00BD56EE" w:rsidRDefault="00BD56EE">
            <w:pPr>
              <w:pStyle w:val="ConsPlusNormal"/>
              <w:jc w:val="center"/>
              <w:outlineLvl w:val="2"/>
            </w:pPr>
            <w:r>
              <w:t>Энергосбережение и повышение энергетической эффективности</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38" w:name="P406"/>
            <w:bookmarkEnd w:id="38"/>
            <w:r>
              <w:t>39. Удельная величина потребления энергетических ресурсов в многоквартирных домах:</w:t>
            </w:r>
          </w:p>
        </w:tc>
        <w:tc>
          <w:tcPr>
            <w:tcW w:w="10890" w:type="dxa"/>
            <w:gridSpan w:val="8"/>
            <w:tcBorders>
              <w:top w:val="nil"/>
              <w:left w:val="nil"/>
              <w:bottom w:val="nil"/>
              <w:right w:val="nil"/>
            </w:tcBorders>
          </w:tcPr>
          <w:p w:rsidR="00BD56EE" w:rsidRDefault="00BD56EE">
            <w:pPr>
              <w:pStyle w:val="ConsPlusNormal"/>
              <w:jc w:val="both"/>
            </w:pP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электрическая энергия</w:t>
            </w:r>
          </w:p>
        </w:tc>
        <w:tc>
          <w:tcPr>
            <w:tcW w:w="10890" w:type="dxa"/>
            <w:gridSpan w:val="8"/>
            <w:tcBorders>
              <w:top w:val="nil"/>
              <w:left w:val="nil"/>
              <w:bottom w:val="nil"/>
              <w:right w:val="nil"/>
            </w:tcBorders>
          </w:tcPr>
          <w:p w:rsidR="00BD56EE" w:rsidRDefault="00BD56EE">
            <w:pPr>
              <w:pStyle w:val="ConsPlusNormal"/>
            </w:pPr>
            <w:r>
              <w:t>кВт/ч на 1</w:t>
            </w:r>
          </w:p>
          <w:p w:rsidR="00BD56EE" w:rsidRDefault="00BD56EE">
            <w:pPr>
              <w:pStyle w:val="ConsPlusNormal"/>
            </w:pPr>
            <w:r>
              <w:t>проживающего</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lastRenderedPageBreak/>
              <w:t>тепловая энергия</w:t>
            </w:r>
          </w:p>
        </w:tc>
        <w:tc>
          <w:tcPr>
            <w:tcW w:w="10890" w:type="dxa"/>
            <w:gridSpan w:val="8"/>
            <w:tcBorders>
              <w:top w:val="nil"/>
              <w:left w:val="nil"/>
              <w:bottom w:val="nil"/>
              <w:right w:val="nil"/>
            </w:tcBorders>
          </w:tcPr>
          <w:p w:rsidR="00BD56EE" w:rsidRDefault="00BD56EE">
            <w:pPr>
              <w:pStyle w:val="ConsPlusNormal"/>
            </w:pPr>
            <w:r>
              <w:t>Гкал на 1</w:t>
            </w:r>
          </w:p>
          <w:p w:rsidR="00BD56EE" w:rsidRDefault="00BD56EE">
            <w:pPr>
              <w:pStyle w:val="ConsPlusNormal"/>
            </w:pPr>
            <w:r>
              <w:t>кв. метр</w:t>
            </w:r>
          </w:p>
          <w:p w:rsidR="00BD56EE" w:rsidRDefault="00BD56EE">
            <w:pPr>
              <w:pStyle w:val="ConsPlusNormal"/>
            </w:pPr>
            <w:r>
              <w:t>общей</w:t>
            </w:r>
          </w:p>
          <w:p w:rsidR="00BD56EE" w:rsidRDefault="00BD56EE">
            <w:pPr>
              <w:pStyle w:val="ConsPlusNormal"/>
            </w:pPr>
            <w:r>
              <w:t>площади</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горячая вода</w:t>
            </w:r>
          </w:p>
        </w:tc>
        <w:tc>
          <w:tcPr>
            <w:tcW w:w="10890" w:type="dxa"/>
            <w:gridSpan w:val="8"/>
            <w:tcBorders>
              <w:top w:val="nil"/>
              <w:left w:val="nil"/>
              <w:bottom w:val="nil"/>
              <w:right w:val="nil"/>
            </w:tcBorders>
          </w:tcPr>
          <w:p w:rsidR="00BD56EE" w:rsidRDefault="00BD56EE">
            <w:pPr>
              <w:pStyle w:val="ConsPlusNormal"/>
            </w:pPr>
            <w:r>
              <w:t>куб. метров</w:t>
            </w:r>
          </w:p>
          <w:p w:rsidR="00BD56EE" w:rsidRDefault="00BD56EE">
            <w:pPr>
              <w:pStyle w:val="ConsPlusNormal"/>
            </w:pPr>
            <w:r>
              <w:t>на 1</w:t>
            </w:r>
          </w:p>
          <w:p w:rsidR="00BD56EE" w:rsidRDefault="00BD56EE">
            <w:pPr>
              <w:pStyle w:val="ConsPlusNormal"/>
            </w:pPr>
            <w:r>
              <w:t>проживающего</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холодная вода</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природный газ</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39" w:name="P424"/>
            <w:bookmarkEnd w:id="39"/>
            <w:r>
              <w:t>40. Удельная величина потребления энергетических ресурсов муниципальными бюджетными учреждениями:</w:t>
            </w:r>
          </w:p>
        </w:tc>
        <w:tc>
          <w:tcPr>
            <w:tcW w:w="10890" w:type="dxa"/>
            <w:gridSpan w:val="8"/>
            <w:tcBorders>
              <w:top w:val="nil"/>
              <w:left w:val="nil"/>
              <w:bottom w:val="nil"/>
              <w:right w:val="nil"/>
            </w:tcBorders>
          </w:tcPr>
          <w:p w:rsidR="00BD56EE" w:rsidRDefault="00BD56EE">
            <w:pPr>
              <w:pStyle w:val="ConsPlusNormal"/>
              <w:jc w:val="both"/>
            </w:pP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электрическая энергия</w:t>
            </w:r>
          </w:p>
        </w:tc>
        <w:tc>
          <w:tcPr>
            <w:tcW w:w="10890" w:type="dxa"/>
            <w:gridSpan w:val="8"/>
            <w:tcBorders>
              <w:top w:val="nil"/>
              <w:left w:val="nil"/>
              <w:bottom w:val="nil"/>
              <w:right w:val="nil"/>
            </w:tcBorders>
          </w:tcPr>
          <w:p w:rsidR="00BD56EE" w:rsidRDefault="00BD56EE">
            <w:pPr>
              <w:pStyle w:val="ConsPlusNormal"/>
            </w:pPr>
            <w:r>
              <w:t>кВт/ч на 1</w:t>
            </w:r>
          </w:p>
          <w:p w:rsidR="00BD56EE" w:rsidRDefault="00BD56EE">
            <w:pPr>
              <w:pStyle w:val="ConsPlusNormal"/>
            </w:pPr>
            <w:r>
              <w:t>человека</w:t>
            </w:r>
          </w:p>
          <w:p w:rsidR="00BD56EE" w:rsidRDefault="00BD56EE">
            <w:pPr>
              <w:pStyle w:val="ConsPlusNormal"/>
            </w:pPr>
            <w:r>
              <w:t>населения</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тепловая энергия</w:t>
            </w:r>
          </w:p>
        </w:tc>
        <w:tc>
          <w:tcPr>
            <w:tcW w:w="10890" w:type="dxa"/>
            <w:gridSpan w:val="8"/>
            <w:tcBorders>
              <w:top w:val="nil"/>
              <w:left w:val="nil"/>
              <w:bottom w:val="nil"/>
              <w:right w:val="nil"/>
            </w:tcBorders>
          </w:tcPr>
          <w:p w:rsidR="00BD56EE" w:rsidRDefault="00BD56EE">
            <w:pPr>
              <w:pStyle w:val="ConsPlusNormal"/>
            </w:pPr>
            <w:r>
              <w:t>Гкал на 1</w:t>
            </w:r>
          </w:p>
          <w:p w:rsidR="00BD56EE" w:rsidRDefault="00BD56EE">
            <w:pPr>
              <w:pStyle w:val="ConsPlusNormal"/>
            </w:pPr>
            <w:r>
              <w:t>кв. метр</w:t>
            </w:r>
          </w:p>
          <w:p w:rsidR="00BD56EE" w:rsidRDefault="00BD56EE">
            <w:pPr>
              <w:pStyle w:val="ConsPlusNormal"/>
            </w:pPr>
            <w:r>
              <w:t>общей</w:t>
            </w:r>
          </w:p>
          <w:p w:rsidR="00BD56EE" w:rsidRDefault="00BD56EE">
            <w:pPr>
              <w:pStyle w:val="ConsPlusNormal"/>
            </w:pPr>
            <w:r>
              <w:t>площади</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горячая вода</w:t>
            </w:r>
          </w:p>
        </w:tc>
        <w:tc>
          <w:tcPr>
            <w:tcW w:w="10890" w:type="dxa"/>
            <w:gridSpan w:val="8"/>
            <w:tcBorders>
              <w:top w:val="nil"/>
              <w:left w:val="nil"/>
              <w:bottom w:val="nil"/>
              <w:right w:val="nil"/>
            </w:tcBorders>
          </w:tcPr>
          <w:p w:rsidR="00BD56EE" w:rsidRDefault="00BD56EE">
            <w:pPr>
              <w:pStyle w:val="ConsPlusNormal"/>
            </w:pPr>
            <w:r>
              <w:t>куб. метров</w:t>
            </w:r>
          </w:p>
          <w:p w:rsidR="00BD56EE" w:rsidRDefault="00BD56EE">
            <w:pPr>
              <w:pStyle w:val="ConsPlusNormal"/>
            </w:pPr>
            <w:r>
              <w:t>на 1</w:t>
            </w:r>
          </w:p>
          <w:p w:rsidR="00BD56EE" w:rsidRDefault="00BD56EE">
            <w:pPr>
              <w:pStyle w:val="ConsPlusNormal"/>
            </w:pPr>
            <w:r>
              <w:t>человека</w:t>
            </w:r>
          </w:p>
          <w:p w:rsidR="00BD56EE" w:rsidRDefault="00BD56EE">
            <w:pPr>
              <w:pStyle w:val="ConsPlusNormal"/>
            </w:pPr>
            <w:r>
              <w:lastRenderedPageBreak/>
              <w:t>населения</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lastRenderedPageBreak/>
              <w:t>холодная вода</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природный газ</w:t>
            </w:r>
          </w:p>
        </w:tc>
        <w:tc>
          <w:tcPr>
            <w:tcW w:w="10890" w:type="dxa"/>
            <w:gridSpan w:val="8"/>
            <w:tcBorders>
              <w:top w:val="nil"/>
              <w:left w:val="nil"/>
              <w:bottom w:val="nil"/>
              <w:right w:val="nil"/>
            </w:tcBorders>
          </w:tcPr>
          <w:p w:rsidR="00BD56EE" w:rsidRDefault="00BD56EE">
            <w:pPr>
              <w:pStyle w:val="ConsPlusNormal"/>
            </w:pPr>
            <w:r>
              <w:t>-"-</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pPr>
            <w:bookmarkStart w:id="40" w:name="P444"/>
            <w:bookmarkEnd w:id="40"/>
            <w:r>
              <w:t>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tc>
        <w:tc>
          <w:tcPr>
            <w:tcW w:w="10890" w:type="dxa"/>
            <w:gridSpan w:val="8"/>
            <w:tcBorders>
              <w:top w:val="nil"/>
              <w:left w:val="nil"/>
              <w:bottom w:val="nil"/>
              <w:right w:val="nil"/>
            </w:tcBorders>
          </w:tcPr>
          <w:p w:rsidR="00BD56EE" w:rsidRDefault="00BD56EE">
            <w:pPr>
              <w:pStyle w:val="ConsPlusNormal"/>
            </w:pP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в сфере культуры</w:t>
            </w:r>
          </w:p>
        </w:tc>
        <w:tc>
          <w:tcPr>
            <w:tcW w:w="10890" w:type="dxa"/>
            <w:gridSpan w:val="8"/>
            <w:tcBorders>
              <w:top w:val="nil"/>
              <w:left w:val="nil"/>
              <w:bottom w:val="nil"/>
              <w:right w:val="nil"/>
            </w:tcBorders>
          </w:tcPr>
          <w:p w:rsidR="00BD56EE" w:rsidRDefault="00BD56EE">
            <w:pPr>
              <w:pStyle w:val="ConsPlusNormal"/>
            </w:pPr>
            <w:r>
              <w:t>баллы</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в сфере образования</w:t>
            </w:r>
          </w:p>
        </w:tc>
        <w:tc>
          <w:tcPr>
            <w:tcW w:w="10890" w:type="dxa"/>
            <w:gridSpan w:val="8"/>
            <w:tcBorders>
              <w:top w:val="nil"/>
              <w:left w:val="nil"/>
              <w:bottom w:val="nil"/>
              <w:right w:val="nil"/>
            </w:tcBorders>
          </w:tcPr>
          <w:p w:rsidR="00BD56EE" w:rsidRDefault="00BD56EE">
            <w:pPr>
              <w:pStyle w:val="ConsPlusNormal"/>
            </w:pPr>
            <w:r>
              <w:t>баллы</w:t>
            </w:r>
          </w:p>
        </w:tc>
      </w:tr>
      <w:tr w:rsidR="00BD56EE">
        <w:tblPrEx>
          <w:tblBorders>
            <w:insideH w:val="none" w:sz="0" w:space="0" w:color="auto"/>
            <w:insideV w:val="none" w:sz="0" w:space="0" w:color="auto"/>
          </w:tblBorders>
        </w:tblPrEx>
        <w:tc>
          <w:tcPr>
            <w:tcW w:w="5940" w:type="dxa"/>
            <w:tcBorders>
              <w:top w:val="nil"/>
              <w:left w:val="nil"/>
              <w:bottom w:val="nil"/>
              <w:right w:val="nil"/>
            </w:tcBorders>
          </w:tcPr>
          <w:p w:rsidR="00BD56EE" w:rsidRDefault="00BD56EE">
            <w:pPr>
              <w:pStyle w:val="ConsPlusNormal"/>
              <w:ind w:left="283"/>
            </w:pPr>
            <w:r>
              <w:t xml:space="preserve">в сфере охраны здоровья </w:t>
            </w:r>
            <w:hyperlink w:anchor="P456" w:history="1">
              <w:r>
                <w:rPr>
                  <w:color w:val="0000FF"/>
                </w:rPr>
                <w:t>&lt;*&gt;</w:t>
              </w:r>
            </w:hyperlink>
          </w:p>
        </w:tc>
        <w:tc>
          <w:tcPr>
            <w:tcW w:w="10890" w:type="dxa"/>
            <w:gridSpan w:val="8"/>
            <w:tcBorders>
              <w:top w:val="nil"/>
              <w:left w:val="nil"/>
              <w:bottom w:val="nil"/>
              <w:right w:val="nil"/>
            </w:tcBorders>
          </w:tcPr>
          <w:p w:rsidR="00BD56EE" w:rsidRDefault="00BD56EE">
            <w:pPr>
              <w:pStyle w:val="ConsPlusNormal"/>
            </w:pPr>
            <w:r>
              <w:t>баллы</w:t>
            </w:r>
          </w:p>
        </w:tc>
      </w:tr>
      <w:tr w:rsidR="00BD56EE">
        <w:tblPrEx>
          <w:tblBorders>
            <w:insideH w:val="none" w:sz="0" w:space="0" w:color="auto"/>
            <w:insideV w:val="none" w:sz="0" w:space="0" w:color="auto"/>
          </w:tblBorders>
        </w:tblPrEx>
        <w:tc>
          <w:tcPr>
            <w:tcW w:w="5940" w:type="dxa"/>
            <w:tcBorders>
              <w:top w:val="nil"/>
              <w:left w:val="nil"/>
              <w:bottom w:val="single" w:sz="4" w:space="0" w:color="auto"/>
              <w:right w:val="nil"/>
            </w:tcBorders>
          </w:tcPr>
          <w:p w:rsidR="00BD56EE" w:rsidRDefault="00BD56EE">
            <w:pPr>
              <w:pStyle w:val="ConsPlusNormal"/>
              <w:ind w:left="283"/>
            </w:pPr>
            <w:r>
              <w:t>в сфере социального обслуживания</w:t>
            </w:r>
          </w:p>
        </w:tc>
        <w:tc>
          <w:tcPr>
            <w:tcW w:w="10890" w:type="dxa"/>
            <w:gridSpan w:val="8"/>
            <w:tcBorders>
              <w:top w:val="nil"/>
              <w:left w:val="nil"/>
              <w:bottom w:val="single" w:sz="4" w:space="0" w:color="auto"/>
              <w:right w:val="nil"/>
            </w:tcBorders>
          </w:tcPr>
          <w:p w:rsidR="00BD56EE" w:rsidRDefault="00BD56EE">
            <w:pPr>
              <w:pStyle w:val="ConsPlusNormal"/>
            </w:pPr>
            <w:r>
              <w:t>баллы</w:t>
            </w:r>
          </w:p>
        </w:tc>
      </w:tr>
    </w:tbl>
    <w:p w:rsidR="00BD56EE" w:rsidRDefault="00BD56EE">
      <w:pPr>
        <w:sectPr w:rsidR="00BD56EE">
          <w:pgSz w:w="16838" w:h="11905" w:orient="landscape"/>
          <w:pgMar w:top="1701" w:right="1134" w:bottom="850" w:left="1134" w:header="0" w:footer="0" w:gutter="0"/>
          <w:cols w:space="720"/>
        </w:sectPr>
      </w:pPr>
    </w:p>
    <w:p w:rsidR="00BD56EE" w:rsidRDefault="00BD56EE">
      <w:pPr>
        <w:pStyle w:val="ConsPlusNormal"/>
        <w:jc w:val="both"/>
      </w:pPr>
    </w:p>
    <w:p w:rsidR="00BD56EE" w:rsidRDefault="00BD56EE">
      <w:pPr>
        <w:pStyle w:val="ConsPlusNormal"/>
        <w:ind w:firstLine="540"/>
        <w:jc w:val="both"/>
      </w:pPr>
      <w:r>
        <w:t>--------------------------------</w:t>
      </w:r>
    </w:p>
    <w:p w:rsidR="00BD56EE" w:rsidRDefault="00BD56EE">
      <w:pPr>
        <w:pStyle w:val="ConsPlusNormal"/>
        <w:spacing w:before="280"/>
        <w:ind w:firstLine="540"/>
        <w:jc w:val="both"/>
      </w:pPr>
      <w:bookmarkStart w:id="41" w:name="P456"/>
      <w:bookmarkEnd w:id="41"/>
      <w:r>
        <w:t xml:space="preserve">&lt;*&gt; Результаты независимой оценки качества условий оказания услуг медицинскими организациями муниципальной системы здравоохранения учитываются в случае передачи органами государственной власти субъектов Российской Федерации полномочий в сфере охраны здоровья органам местного самоуправления муниципальных, городских округов и муниципальных районов в соответствии с </w:t>
      </w:r>
      <w:hyperlink r:id="rId50" w:history="1">
        <w:r>
          <w:rPr>
            <w:color w:val="0000FF"/>
          </w:rPr>
          <w:t>частью 2 статьи 16</w:t>
        </w:r>
      </w:hyperlink>
      <w:r>
        <w:t xml:space="preserve"> Федерального закона "Об основах охраны здоровья граждан в Российской Федерации".</w:t>
      </w:r>
    </w:p>
    <w:p w:rsidR="00BD56EE" w:rsidRDefault="00BD56EE">
      <w:pPr>
        <w:pStyle w:val="ConsPlusNormal"/>
        <w:ind w:firstLine="540"/>
        <w:jc w:val="both"/>
      </w:pPr>
    </w:p>
    <w:p w:rsidR="00BD56EE" w:rsidRDefault="00BD56EE">
      <w:pPr>
        <w:pStyle w:val="ConsPlusNormal"/>
        <w:jc w:val="center"/>
        <w:outlineLvl w:val="1"/>
      </w:pPr>
      <w:r>
        <w:t>II. Текстовая часть</w:t>
      </w:r>
    </w:p>
    <w:p w:rsidR="00BD56EE" w:rsidRDefault="00BD56EE">
      <w:pPr>
        <w:pStyle w:val="ConsPlusNormal"/>
        <w:ind w:firstLine="540"/>
        <w:jc w:val="both"/>
      </w:pPr>
    </w:p>
    <w:p w:rsidR="00BD56EE" w:rsidRDefault="00BD56EE">
      <w:pPr>
        <w:pStyle w:val="ConsPlusNormal"/>
        <w:ind w:firstLine="540"/>
        <w:jc w:val="both"/>
      </w:pPr>
      <w:r>
        <w:t>Примечания: 1. Содержание текстовой части доклада устанавливается субъектом Российской Федерации.</w:t>
      </w:r>
    </w:p>
    <w:p w:rsidR="00BD56EE" w:rsidRDefault="00BD56EE">
      <w:pPr>
        <w:pStyle w:val="ConsPlusNormal"/>
        <w:spacing w:before="280"/>
        <w:ind w:firstLine="540"/>
        <w:jc w:val="both"/>
      </w:pPr>
      <w:r>
        <w:t>При необходимости органы местного самоуправления муниципальных районов в текстовой части доклада указывают информацию о показателях, которые не относятся к их полномочиям и отражают полномочия органов местного самоуправления поселений, расположенных на территории муниципального района.</w:t>
      </w:r>
    </w:p>
    <w:p w:rsidR="00BD56EE" w:rsidRDefault="00BD56EE">
      <w:pPr>
        <w:pStyle w:val="ConsPlusNormal"/>
        <w:spacing w:before="280"/>
        <w:ind w:firstLine="540"/>
        <w:jc w:val="both"/>
      </w:pPr>
      <w:r>
        <w:t>2. По каждому показателю приводятся:</w:t>
      </w:r>
    </w:p>
    <w:p w:rsidR="00BD56EE" w:rsidRDefault="00BD56EE">
      <w:pPr>
        <w:pStyle w:val="ConsPlusNormal"/>
        <w:spacing w:before="280"/>
        <w:ind w:firstLine="540"/>
        <w:jc w:val="both"/>
      </w:pPr>
      <w:r>
        <w:t>фактические значения за год, предшествующий отчетному году;</w:t>
      </w:r>
    </w:p>
    <w:p w:rsidR="00BD56EE" w:rsidRDefault="00BD56EE">
      <w:pPr>
        <w:pStyle w:val="ConsPlusNormal"/>
        <w:spacing w:before="280"/>
        <w:ind w:firstLine="540"/>
        <w:jc w:val="both"/>
      </w:pPr>
      <w:r>
        <w:t>фактические значения за год, предшествующий на 2 года отчетному году;</w:t>
      </w:r>
    </w:p>
    <w:p w:rsidR="00BD56EE" w:rsidRDefault="00BD56EE">
      <w:pPr>
        <w:pStyle w:val="ConsPlusNormal"/>
        <w:spacing w:before="280"/>
        <w:ind w:firstLine="540"/>
        <w:jc w:val="both"/>
      </w:pPr>
      <w:r>
        <w:t>фактические значения за отчетный год;</w:t>
      </w:r>
    </w:p>
    <w:p w:rsidR="00BD56EE" w:rsidRDefault="00BD56EE">
      <w:pPr>
        <w:pStyle w:val="ConsPlusNormal"/>
        <w:spacing w:before="280"/>
        <w:ind w:firstLine="540"/>
        <w:jc w:val="both"/>
      </w:pPr>
      <w:r>
        <w:t>планируемые значения на 3-летний период.</w:t>
      </w:r>
    </w:p>
    <w:p w:rsidR="00BD56EE" w:rsidRDefault="00BD56EE">
      <w:pPr>
        <w:pStyle w:val="ConsPlusNormal"/>
        <w:spacing w:before="280"/>
        <w:ind w:firstLine="540"/>
        <w:jc w:val="both"/>
      </w:pPr>
      <w:r>
        <w:t>3. При заполнении таблицы с показателями для оценки эффективности деятельности органов местного самоуправления не допускается изменение наименований показателей и их размерности.</w:t>
      </w:r>
    </w:p>
    <w:p w:rsidR="00BD56EE" w:rsidRDefault="00BD56EE">
      <w:pPr>
        <w:pStyle w:val="ConsPlusNormal"/>
        <w:spacing w:before="280"/>
        <w:ind w:firstLine="540"/>
        <w:jc w:val="both"/>
      </w:pPr>
      <w:r>
        <w:t xml:space="preserve">4. При обосновании достигнутых значений показателей в графе "Примечание" даются краткое обоснование достигнутых значений показателей социально-экономического развития начиная с года, следующего за отчетным, характеристика мер, реализуемых органами местного самоуправления муниципальных, городских округов и муниципальных районов, с помощью которых удалось улучшить значения показателей, а также пояснения по показателям с негативной тенденцией </w:t>
      </w:r>
      <w:r>
        <w:lastRenderedPageBreak/>
        <w:t>развития. При представлении планируемых значений показателей на 3-летний период может указываться перечень мер, реализуемых или планируемых к реализации для достижения этих значений.</w:t>
      </w:r>
    </w:p>
    <w:p w:rsidR="00BD56EE" w:rsidRDefault="00BD56EE">
      <w:pPr>
        <w:pStyle w:val="ConsPlusNormal"/>
        <w:spacing w:before="280"/>
        <w:ind w:firstLine="540"/>
        <w:jc w:val="both"/>
      </w:pPr>
      <w:r>
        <w:t>5. N - отчетный год.</w:t>
      </w: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jc w:val="right"/>
        <w:outlineLvl w:val="0"/>
      </w:pPr>
      <w:r>
        <w:t>Утверждены</w:t>
      </w:r>
    </w:p>
    <w:p w:rsidR="00BD56EE" w:rsidRDefault="00BD56EE">
      <w:pPr>
        <w:pStyle w:val="ConsPlusNormal"/>
        <w:jc w:val="right"/>
      </w:pPr>
      <w:r>
        <w:t>постановлением Правительства</w:t>
      </w:r>
    </w:p>
    <w:p w:rsidR="00BD56EE" w:rsidRDefault="00BD56EE">
      <w:pPr>
        <w:pStyle w:val="ConsPlusNormal"/>
        <w:jc w:val="right"/>
      </w:pPr>
      <w:r>
        <w:t>Российской Федерации</w:t>
      </w:r>
    </w:p>
    <w:p w:rsidR="00BD56EE" w:rsidRDefault="00BD56EE">
      <w:pPr>
        <w:pStyle w:val="ConsPlusNormal"/>
        <w:jc w:val="right"/>
      </w:pPr>
      <w:r>
        <w:t>от 17 декабря 2012 г. N 1317</w:t>
      </w:r>
    </w:p>
    <w:p w:rsidR="00BD56EE" w:rsidRDefault="00BD56EE">
      <w:pPr>
        <w:pStyle w:val="ConsPlusNormal"/>
        <w:ind w:firstLine="540"/>
        <w:jc w:val="both"/>
      </w:pPr>
    </w:p>
    <w:p w:rsidR="00BD56EE" w:rsidRDefault="00BD56EE">
      <w:pPr>
        <w:pStyle w:val="ConsPlusTitle"/>
        <w:jc w:val="center"/>
      </w:pPr>
      <w:bookmarkStart w:id="42" w:name="P480"/>
      <w:bookmarkEnd w:id="42"/>
      <w:r>
        <w:t>МЕТОДИЧЕСКИЕ РЕКОМЕНДАЦИИ</w:t>
      </w:r>
    </w:p>
    <w:p w:rsidR="00BD56EE" w:rsidRDefault="00BD56EE">
      <w:pPr>
        <w:pStyle w:val="ConsPlusTitle"/>
        <w:jc w:val="center"/>
      </w:pPr>
      <w:r>
        <w:t>О ВЫДЕЛЕНИИ ЗА СЧЕТ БЮДЖЕТНЫХ АССИГНОВАНИЙ</w:t>
      </w:r>
    </w:p>
    <w:p w:rsidR="00BD56EE" w:rsidRDefault="00BD56EE">
      <w:pPr>
        <w:pStyle w:val="ConsPlusTitle"/>
        <w:jc w:val="center"/>
      </w:pPr>
      <w:r>
        <w:t>ИЗ БЮДЖЕТА СУБЪЕКТА РОССИЙСКОЙ ФЕДЕРАЦИИ ГРАНТОВ</w:t>
      </w:r>
    </w:p>
    <w:p w:rsidR="00BD56EE" w:rsidRDefault="00BD56EE">
      <w:pPr>
        <w:pStyle w:val="ConsPlusTitle"/>
        <w:jc w:val="center"/>
      </w:pPr>
      <w:r>
        <w:t>МУНИЦИПАЛЬНЫМ ОБРАЗОВАНИЯМ В ЦЕЛЯХ СОДЕЙСТВИЯ ДОСТИЖЕНИЮ</w:t>
      </w:r>
    </w:p>
    <w:p w:rsidR="00BD56EE" w:rsidRDefault="00BD56EE">
      <w:pPr>
        <w:pStyle w:val="ConsPlusTitle"/>
        <w:jc w:val="center"/>
      </w:pPr>
      <w:r>
        <w:t>И (ИЛИ) ПООЩРЕНИЯ ДОСТИЖЕНИЯ НАИЛУЧШИХ ЗНАЧЕНИЙ ПОКАЗАТЕЛЕЙ</w:t>
      </w:r>
    </w:p>
    <w:p w:rsidR="00BD56EE" w:rsidRDefault="00BD56EE">
      <w:pPr>
        <w:pStyle w:val="ConsPlusTitle"/>
        <w:jc w:val="center"/>
      </w:pPr>
      <w:r>
        <w:t>ДЕЯТЕЛЬНОСТИ ОРГАНОВ МЕСТНОГО САМОУПРАВЛЕНИЯ МУНИЦИПАЛЬНЫХ,</w:t>
      </w:r>
    </w:p>
    <w:p w:rsidR="00BD56EE" w:rsidRDefault="00BD56EE">
      <w:pPr>
        <w:pStyle w:val="ConsPlusTitle"/>
        <w:jc w:val="center"/>
      </w:pPr>
      <w:r>
        <w:t>ГОРОДСКИХ ОКРУГОВ И МУНИЦИПАЛЬНЫХ РАЙОНОВ</w:t>
      </w:r>
    </w:p>
    <w:p w:rsidR="00BD56EE" w:rsidRDefault="00BD56E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56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6EE" w:rsidRDefault="00BD56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6EE" w:rsidRDefault="00BD56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6EE" w:rsidRDefault="00BD56EE">
            <w:pPr>
              <w:pStyle w:val="ConsPlusNormal"/>
              <w:jc w:val="center"/>
            </w:pPr>
            <w:r>
              <w:rPr>
                <w:color w:val="392C69"/>
              </w:rPr>
              <w:t>Список изменяющих документов</w:t>
            </w:r>
          </w:p>
          <w:p w:rsidR="00BD56EE" w:rsidRDefault="00BD56EE">
            <w:pPr>
              <w:pStyle w:val="ConsPlusNormal"/>
              <w:jc w:val="center"/>
            </w:pPr>
            <w:r>
              <w:rPr>
                <w:color w:val="392C69"/>
              </w:rPr>
              <w:t xml:space="preserve">(в ред. Постановлений Правительства РФ от 09.07.2016 </w:t>
            </w:r>
            <w:hyperlink r:id="rId51" w:history="1">
              <w:r>
                <w:rPr>
                  <w:color w:val="0000FF"/>
                </w:rPr>
                <w:t>N 654</w:t>
              </w:r>
            </w:hyperlink>
            <w:r>
              <w:rPr>
                <w:color w:val="392C69"/>
              </w:rPr>
              <w:t>,</w:t>
            </w:r>
          </w:p>
          <w:p w:rsidR="00BD56EE" w:rsidRDefault="00BD56EE">
            <w:pPr>
              <w:pStyle w:val="ConsPlusNormal"/>
              <w:jc w:val="center"/>
            </w:pPr>
            <w:r>
              <w:rPr>
                <w:color w:val="392C69"/>
              </w:rPr>
              <w:t xml:space="preserve">от 30.06.2021 </w:t>
            </w:r>
            <w:hyperlink r:id="rId52" w:history="1">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56EE" w:rsidRDefault="00BD56EE">
            <w:pPr>
              <w:spacing w:after="1" w:line="0" w:lineRule="atLeast"/>
            </w:pPr>
          </w:p>
        </w:tc>
      </w:tr>
    </w:tbl>
    <w:p w:rsidR="00BD56EE" w:rsidRDefault="00BD56EE">
      <w:pPr>
        <w:pStyle w:val="ConsPlusNormal"/>
        <w:jc w:val="center"/>
      </w:pPr>
    </w:p>
    <w:p w:rsidR="00BD56EE" w:rsidRDefault="00BD56EE">
      <w:pPr>
        <w:pStyle w:val="ConsPlusTitle"/>
        <w:jc w:val="center"/>
        <w:outlineLvl w:val="1"/>
      </w:pPr>
      <w:r>
        <w:t>I. Общие положения</w:t>
      </w:r>
    </w:p>
    <w:p w:rsidR="00BD56EE" w:rsidRDefault="00BD56EE">
      <w:pPr>
        <w:pStyle w:val="ConsPlusNormal"/>
        <w:ind w:firstLine="540"/>
        <w:jc w:val="both"/>
      </w:pPr>
    </w:p>
    <w:p w:rsidR="00BD56EE" w:rsidRDefault="00BD56EE">
      <w:pPr>
        <w:pStyle w:val="ConsPlusNormal"/>
        <w:ind w:firstLine="540"/>
        <w:jc w:val="both"/>
      </w:pPr>
      <w:r>
        <w:t>1. Настоящие методические рекомендации разработаны в целях содействия субъектам Российской Федерации в определении принципов выделения муниципальным образованиям грантов за достижение наилучших значений показателей деятельности органов местного самоуправления муниципальных, городских округов и муниципальных районов (далее соответственно - гранты, органы местного самоуправления, муниципальные образования).</w:t>
      </w:r>
    </w:p>
    <w:p w:rsidR="00BD56EE" w:rsidRDefault="00BD56EE">
      <w:pPr>
        <w:pStyle w:val="ConsPlusNormal"/>
        <w:jc w:val="both"/>
      </w:pPr>
      <w:r>
        <w:t xml:space="preserve">(в ред. </w:t>
      </w:r>
      <w:hyperlink r:id="rId53"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r>
        <w:t>2. Гранты выделяются в форме межбюджетных трансфертов из бюджета субъекта Российской Федерации.</w:t>
      </w:r>
    </w:p>
    <w:p w:rsidR="00BD56EE" w:rsidRDefault="00BD56EE">
      <w:pPr>
        <w:pStyle w:val="ConsPlusNormal"/>
        <w:spacing w:before="280"/>
        <w:ind w:firstLine="540"/>
        <w:jc w:val="both"/>
      </w:pPr>
      <w:r>
        <w:lastRenderedPageBreak/>
        <w:t xml:space="preserve">3. При выделении грантов оцениваются значения </w:t>
      </w:r>
      <w:hyperlink r:id="rId54" w:history="1">
        <w:r>
          <w:rPr>
            <w:color w:val="0000FF"/>
          </w:rPr>
          <w:t>показателей</w:t>
        </w:r>
      </w:hyperlink>
      <w:r>
        <w:t xml:space="preserve">, предусмотренных Указом Президента Российской Федерации от 28 апреля 2008 г. N 607, дополнительных </w:t>
      </w:r>
      <w:hyperlink w:anchor="P56" w:history="1">
        <w:r>
          <w:rPr>
            <w:color w:val="0000FF"/>
          </w:rPr>
          <w:t>показателей</w:t>
        </w:r>
      </w:hyperlink>
      <w:r>
        <w:t xml:space="preserve"> для оценки эффективности деятельности органов местного самоуправления муниципальных, городских округов и муниципальных районов, предусмотренных постановлением Правительства Российской Федерации от 17 декабря 2012 г. N 1317 (далее - показатели эффективности).</w:t>
      </w:r>
    </w:p>
    <w:p w:rsidR="00BD56EE" w:rsidRDefault="00BD56EE">
      <w:pPr>
        <w:pStyle w:val="ConsPlusNormal"/>
        <w:jc w:val="both"/>
      </w:pPr>
      <w:r>
        <w:t xml:space="preserve">(в ред. </w:t>
      </w:r>
      <w:hyperlink r:id="rId55"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r>
        <w:t>Перечень показателей, используемых для определения размера грантов, определяется субъектом Российской Федерации.</w:t>
      </w:r>
    </w:p>
    <w:p w:rsidR="00BD56EE" w:rsidRDefault="00BD56EE">
      <w:pPr>
        <w:pStyle w:val="ConsPlusNormal"/>
        <w:spacing w:before="280"/>
        <w:ind w:firstLine="540"/>
        <w:jc w:val="both"/>
      </w:pPr>
      <w:r>
        <w:t>4. Целесообразно выделять гранты отдельно муниципальным, городским округам и муниципальным районам, поскольку они обладают разными полномочиями. При выделении грантов могут устанавливаться дополнительные критерии определения размера гранта в зависимости от численности населения, уровня экономического развития и других параметров.</w:t>
      </w:r>
    </w:p>
    <w:p w:rsidR="00BD56EE" w:rsidRDefault="00BD56EE">
      <w:pPr>
        <w:pStyle w:val="ConsPlusNormal"/>
        <w:jc w:val="both"/>
      </w:pPr>
      <w:r>
        <w:t xml:space="preserve">(в ред. </w:t>
      </w:r>
      <w:hyperlink r:id="rId56"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bookmarkStart w:id="43" w:name="P501"/>
      <w:bookmarkEnd w:id="43"/>
      <w:r>
        <w:t>5. Допускается также выделение грантов из бюджета субъекта Российской Федерации на основе соглашений между органами исполнительной власти субъекта Российской Федерации и органами местного самоуправления, заключенных в целях содействия достижению наилучших значений показателей эффективности деятельности органов местного самоуправления (далее - соглашения).</w:t>
      </w:r>
    </w:p>
    <w:p w:rsidR="00BD56EE" w:rsidRDefault="00BD56EE">
      <w:pPr>
        <w:pStyle w:val="ConsPlusNormal"/>
        <w:spacing w:before="280"/>
        <w:ind w:firstLine="540"/>
        <w:jc w:val="both"/>
      </w:pPr>
      <w:r>
        <w:t>Соглашение целесообразно заключить, если достижению более высоких значений показателей эффективности деятельности органов местного самоуправления препятствуют объективные факторы, которые могут быть устранены путем софинансирования за счет средств бюджета субъекта Российской Федерации. Соглашением предусматриваются обязательства органа местного самоуправления по улучшению показателей эффективности, а также программа мер, финансируемых за счет средств гранта. Соглашение заключается на срок до 3 лет.</w:t>
      </w:r>
    </w:p>
    <w:p w:rsidR="00BD56EE" w:rsidRDefault="00BD56EE">
      <w:pPr>
        <w:pStyle w:val="ConsPlusNormal"/>
        <w:spacing w:before="280"/>
        <w:ind w:firstLine="540"/>
        <w:jc w:val="both"/>
      </w:pPr>
      <w:r>
        <w:t>6. Порядок выделения грантов муниципальным образованиям, расположенным в границах субъекта Российской Федерации, утверждается нормативным правовым актом высшего должностного лица (руководителя высшего исполнительного органа государственной власти) субъекта Российской Федерации.</w:t>
      </w:r>
    </w:p>
    <w:p w:rsidR="00BD56EE" w:rsidRDefault="00BD56EE">
      <w:pPr>
        <w:pStyle w:val="ConsPlusNormal"/>
        <w:spacing w:before="280"/>
        <w:ind w:firstLine="540"/>
        <w:jc w:val="both"/>
      </w:pPr>
      <w:r>
        <w:t xml:space="preserve">6(1). Органам исполнительной власти субъектов Российской Федерации </w:t>
      </w:r>
      <w:r>
        <w:lastRenderedPageBreak/>
        <w:t>рекомендуется представлять информацию о выделении грантов и их размерах в Министерство экономического развития Российской Федерации не позднее 14 календарных дней после принятия решения о выделении грантов муниципальным образованиям, расположенным в границах субъекта Российской Федерации.</w:t>
      </w:r>
    </w:p>
    <w:p w:rsidR="00BD56EE" w:rsidRDefault="00BD56EE">
      <w:pPr>
        <w:pStyle w:val="ConsPlusNormal"/>
        <w:jc w:val="both"/>
      </w:pPr>
      <w:r>
        <w:t xml:space="preserve">(п. 6(1) введен </w:t>
      </w:r>
      <w:hyperlink r:id="rId57" w:history="1">
        <w:r>
          <w:rPr>
            <w:color w:val="0000FF"/>
          </w:rPr>
          <w:t>Постановлением</w:t>
        </w:r>
      </w:hyperlink>
      <w:r>
        <w:t xml:space="preserve"> Правительства РФ от 09.07.2016 N 654)</w:t>
      </w:r>
    </w:p>
    <w:p w:rsidR="00BD56EE" w:rsidRDefault="00BD56EE">
      <w:pPr>
        <w:pStyle w:val="ConsPlusNormal"/>
        <w:jc w:val="center"/>
      </w:pPr>
    </w:p>
    <w:p w:rsidR="00BD56EE" w:rsidRDefault="00BD56EE">
      <w:pPr>
        <w:pStyle w:val="ConsPlusTitle"/>
        <w:jc w:val="center"/>
        <w:outlineLvl w:val="1"/>
      </w:pPr>
      <w:r>
        <w:t>II. Оценка эффективности деятельности органов</w:t>
      </w:r>
    </w:p>
    <w:p w:rsidR="00BD56EE" w:rsidRDefault="00BD56EE">
      <w:pPr>
        <w:pStyle w:val="ConsPlusTitle"/>
        <w:jc w:val="center"/>
      </w:pPr>
      <w:r>
        <w:t>местного самоуправления</w:t>
      </w:r>
    </w:p>
    <w:p w:rsidR="00BD56EE" w:rsidRDefault="00BD56EE">
      <w:pPr>
        <w:pStyle w:val="ConsPlusNormal"/>
        <w:jc w:val="center"/>
      </w:pPr>
    </w:p>
    <w:p w:rsidR="00BD56EE" w:rsidRDefault="00BD56EE">
      <w:pPr>
        <w:pStyle w:val="ConsPlusNormal"/>
        <w:ind w:firstLine="540"/>
        <w:jc w:val="both"/>
      </w:pPr>
      <w:r>
        <w:t>7. Комплексная оценка эффективности деятельности органов местного самоуправления определяется по формуле:</w:t>
      </w:r>
    </w:p>
    <w:p w:rsidR="00BD56EE" w:rsidRDefault="00BD56EE">
      <w:pPr>
        <w:pStyle w:val="ConsPlusNormal"/>
        <w:ind w:firstLine="540"/>
        <w:jc w:val="both"/>
      </w:pPr>
    </w:p>
    <w:p w:rsidR="00BD56EE" w:rsidRDefault="00BD56EE">
      <w:pPr>
        <w:pStyle w:val="ConsPlusNormal"/>
        <w:jc w:val="center"/>
      </w:pPr>
      <w:r w:rsidRPr="00E0292B">
        <w:rPr>
          <w:position w:val="-28"/>
        </w:rPr>
        <w:pict>
          <v:shape id="_x0000_i1025" style="width:318pt;height:42.75pt" coordsize="" o:spt="100" adj="0,,0" path="" filled="f" stroked="f">
            <v:stroke joinstyle="miter"/>
            <v:imagedata r:id="rId58" o:title="base_1_389458_32768"/>
            <v:formulas/>
            <v:path o:connecttype="segments"/>
          </v:shape>
        </w:pict>
      </w:r>
      <w:r>
        <w:t>,</w:t>
      </w:r>
    </w:p>
    <w:p w:rsidR="00BD56EE" w:rsidRDefault="00BD56EE">
      <w:pPr>
        <w:pStyle w:val="ConsPlusNormal"/>
        <w:ind w:firstLine="540"/>
        <w:jc w:val="both"/>
      </w:pPr>
    </w:p>
    <w:p w:rsidR="00BD56EE" w:rsidRDefault="00BD56EE">
      <w:pPr>
        <w:pStyle w:val="ConsPlusNormal"/>
        <w:ind w:firstLine="540"/>
        <w:jc w:val="both"/>
      </w:pPr>
      <w:r>
        <w:t>где:</w:t>
      </w:r>
    </w:p>
    <w:p w:rsidR="00BD56EE" w:rsidRDefault="00BD56EE">
      <w:pPr>
        <w:pStyle w:val="ConsPlusNormal"/>
        <w:spacing w:before="280"/>
        <w:ind w:firstLine="540"/>
        <w:jc w:val="both"/>
      </w:pPr>
      <w:r>
        <w:t>Ипn - сводный индекс значения показателя эффективности деятельности органов местного самоуправления;</w:t>
      </w:r>
    </w:p>
    <w:p w:rsidR="00BD56EE" w:rsidRDefault="00BD56EE">
      <w:pPr>
        <w:pStyle w:val="ConsPlusNormal"/>
        <w:spacing w:before="280"/>
        <w:ind w:firstLine="540"/>
        <w:jc w:val="both"/>
      </w:pPr>
      <w:r>
        <w:t>Ипс - сводный индекс значения показателя - оценки населением деятельности органов местного самоуправления.</w:t>
      </w:r>
    </w:p>
    <w:p w:rsidR="00BD56EE" w:rsidRDefault="00BD56EE">
      <w:pPr>
        <w:pStyle w:val="ConsPlusNormal"/>
        <w:spacing w:before="280"/>
        <w:ind w:firstLine="540"/>
        <w:jc w:val="both"/>
      </w:pPr>
      <w:r>
        <w:t>8. Сводный индекс (Ип) показателя эффективности деятельности органов местного самоуправления определяется по формуле:</w:t>
      </w:r>
    </w:p>
    <w:p w:rsidR="00BD56EE" w:rsidRDefault="00BD56EE">
      <w:pPr>
        <w:pStyle w:val="ConsPlusNormal"/>
        <w:ind w:firstLine="540"/>
        <w:jc w:val="both"/>
      </w:pPr>
    </w:p>
    <w:p w:rsidR="00BD56EE" w:rsidRDefault="00BD56EE">
      <w:pPr>
        <w:pStyle w:val="ConsPlusNormal"/>
        <w:jc w:val="center"/>
      </w:pPr>
      <w:r w:rsidRPr="00E0292B">
        <w:rPr>
          <w:position w:val="-7"/>
        </w:rPr>
        <w:pict>
          <v:shape id="_x0000_i1026" style="width:186pt;height:21pt" coordsize="" o:spt="100" adj="0,,0" path="" filled="f" stroked="f">
            <v:stroke joinstyle="miter"/>
            <v:imagedata r:id="rId59" o:title="base_1_389458_32769"/>
            <v:formulas/>
            <v:path o:connecttype="segments"/>
          </v:shape>
        </w:pict>
      </w:r>
      <w:r>
        <w:t>,</w:t>
      </w:r>
    </w:p>
    <w:p w:rsidR="00BD56EE" w:rsidRDefault="00BD56EE">
      <w:pPr>
        <w:pStyle w:val="ConsPlusNormal"/>
        <w:ind w:firstLine="540"/>
        <w:jc w:val="both"/>
      </w:pPr>
    </w:p>
    <w:p w:rsidR="00BD56EE" w:rsidRDefault="00BD56EE">
      <w:pPr>
        <w:pStyle w:val="ConsPlusNormal"/>
        <w:ind w:firstLine="540"/>
        <w:jc w:val="both"/>
      </w:pPr>
      <w:r>
        <w:t>где:</w:t>
      </w:r>
    </w:p>
    <w:p w:rsidR="00BD56EE" w:rsidRDefault="00BD56EE">
      <w:pPr>
        <w:pStyle w:val="ConsPlusNormal"/>
        <w:spacing w:before="280"/>
        <w:ind w:firstLine="540"/>
        <w:jc w:val="both"/>
      </w:pPr>
      <w:r>
        <w:t>Ист - индекс среднего темпа роста показателя эффективности деятельности органов местного самоуправления;</w:t>
      </w:r>
    </w:p>
    <w:p w:rsidR="00BD56EE" w:rsidRDefault="00BD56EE">
      <w:pPr>
        <w:pStyle w:val="ConsPlusNormal"/>
        <w:spacing w:before="280"/>
        <w:ind w:firstLine="540"/>
        <w:jc w:val="both"/>
      </w:pPr>
      <w:r>
        <w:t>Исо - индекс среднего объема показателя эффективности деятельности органов местного самоуправления.</w:t>
      </w:r>
    </w:p>
    <w:p w:rsidR="00BD56EE" w:rsidRDefault="00BD56EE">
      <w:pPr>
        <w:pStyle w:val="ConsPlusNormal"/>
        <w:spacing w:before="280"/>
        <w:ind w:firstLine="540"/>
        <w:jc w:val="both"/>
      </w:pPr>
      <w:r>
        <w:t>9. Индекс среднего темпа роста показателя эффективности деятельности органов местного самоуправления (Ист) определяется:</w:t>
      </w:r>
    </w:p>
    <w:p w:rsidR="00BD56EE" w:rsidRDefault="00BD56EE">
      <w:pPr>
        <w:pStyle w:val="ConsPlusNormal"/>
        <w:spacing w:before="280"/>
        <w:ind w:firstLine="540"/>
        <w:jc w:val="both"/>
      </w:pPr>
      <w:r>
        <w:t>а) в отношении индекса показателя, большее значение которого отражает большую эффективность, - по формуле:</w:t>
      </w:r>
    </w:p>
    <w:p w:rsidR="00BD56EE" w:rsidRDefault="00BD56EE">
      <w:pPr>
        <w:pStyle w:val="ConsPlusNormal"/>
        <w:ind w:firstLine="540"/>
        <w:jc w:val="both"/>
      </w:pPr>
    </w:p>
    <w:p w:rsidR="00BD56EE" w:rsidRDefault="00BD56EE">
      <w:pPr>
        <w:pStyle w:val="ConsPlusNormal"/>
        <w:jc w:val="center"/>
      </w:pPr>
      <w:r w:rsidRPr="00E0292B">
        <w:rPr>
          <w:position w:val="-11"/>
        </w:rPr>
        <w:lastRenderedPageBreak/>
        <w:pict>
          <v:shape id="_x0000_i1027" style="width:196.5pt;height:25.5pt" coordsize="" o:spt="100" adj="0,,0" path="" filled="f" stroked="f">
            <v:stroke joinstyle="miter"/>
            <v:imagedata r:id="rId60" o:title="base_1_389458_32770"/>
            <v:formulas/>
            <v:path o:connecttype="segments"/>
          </v:shape>
        </w:pict>
      </w:r>
      <w:r>
        <w:t>,</w:t>
      </w:r>
    </w:p>
    <w:p w:rsidR="00BD56EE" w:rsidRDefault="00BD56EE">
      <w:pPr>
        <w:pStyle w:val="ConsPlusNormal"/>
        <w:ind w:firstLine="540"/>
        <w:jc w:val="both"/>
      </w:pPr>
    </w:p>
    <w:p w:rsidR="00BD56EE" w:rsidRDefault="00BD56EE">
      <w:pPr>
        <w:pStyle w:val="ConsPlusNormal"/>
        <w:ind w:firstLine="540"/>
        <w:jc w:val="both"/>
      </w:pPr>
      <w:r>
        <w:t>где:</w:t>
      </w:r>
    </w:p>
    <w:p w:rsidR="00BD56EE" w:rsidRDefault="00BD56EE">
      <w:pPr>
        <w:pStyle w:val="ConsPlusNormal"/>
        <w:spacing w:before="280"/>
        <w:ind w:firstLine="540"/>
        <w:jc w:val="both"/>
      </w:pPr>
      <w:r>
        <w:t>Т - значение среднего темпа роста показателя эффективности деятельности органов местного самоуправления за отчетный год и 2 года, предшествующие отчетному;</w:t>
      </w:r>
    </w:p>
    <w:p w:rsidR="00BD56EE" w:rsidRDefault="00BD56EE">
      <w:pPr>
        <w:pStyle w:val="ConsPlusNormal"/>
        <w:spacing w:before="280"/>
        <w:ind w:firstLine="540"/>
        <w:jc w:val="both"/>
      </w:pPr>
      <w:r w:rsidRPr="00E0292B">
        <w:rPr>
          <w:position w:val="-11"/>
        </w:rPr>
        <w:pict>
          <v:shape id="_x0000_i1028" style="width:34.5pt;height:25.5pt" coordsize="" o:spt="100" adj="0,,0" path="" filled="f" stroked="f">
            <v:stroke joinstyle="miter"/>
            <v:imagedata r:id="rId61" o:title="base_1_389458_32771"/>
            <v:formulas/>
            <v:path o:connecttype="segments"/>
          </v:shape>
        </w:pict>
      </w:r>
      <w:r>
        <w:t xml:space="preserve"> - минимальное значение среднего темпа роста показателя эффективности деятельности органов местного самоуправления за отчетный год и 2 года, предшествующие отчетному;</w:t>
      </w:r>
    </w:p>
    <w:p w:rsidR="00BD56EE" w:rsidRDefault="00BD56EE">
      <w:pPr>
        <w:pStyle w:val="ConsPlusNormal"/>
        <w:spacing w:before="280"/>
        <w:ind w:firstLine="540"/>
        <w:jc w:val="both"/>
      </w:pPr>
      <w:r w:rsidRPr="00E0292B">
        <w:rPr>
          <w:position w:val="-11"/>
        </w:rPr>
        <w:pict>
          <v:shape id="_x0000_i1029" style="width:36.75pt;height:25.5pt" coordsize="" o:spt="100" adj="0,,0" path="" filled="f" stroked="f">
            <v:stroke joinstyle="miter"/>
            <v:imagedata r:id="rId62" o:title="base_1_389458_32772"/>
            <v:formulas/>
            <v:path o:connecttype="segments"/>
          </v:shape>
        </w:pict>
      </w:r>
      <w:r>
        <w:t xml:space="preserve"> - максимальное значение среднего темпа роста показателя эффективности деятельности органов местного самоуправления за отчетный год и 2 года, предшествующие отчетному;</w:t>
      </w:r>
    </w:p>
    <w:p w:rsidR="00BD56EE" w:rsidRDefault="00BD56EE">
      <w:pPr>
        <w:pStyle w:val="ConsPlusNormal"/>
        <w:spacing w:before="280"/>
        <w:ind w:firstLine="540"/>
        <w:jc w:val="both"/>
      </w:pPr>
      <w:r>
        <w:t>б) в отношении индекса показателя, большее значение которого отражает меньшую эффективность, - по формуле:</w:t>
      </w:r>
    </w:p>
    <w:p w:rsidR="00BD56EE" w:rsidRDefault="00BD56EE">
      <w:pPr>
        <w:pStyle w:val="ConsPlusNormal"/>
        <w:ind w:firstLine="540"/>
        <w:jc w:val="both"/>
      </w:pPr>
    </w:p>
    <w:p w:rsidR="00BD56EE" w:rsidRDefault="00BD56EE">
      <w:pPr>
        <w:pStyle w:val="ConsPlusNormal"/>
        <w:jc w:val="center"/>
      </w:pPr>
      <w:r w:rsidRPr="00E0292B">
        <w:rPr>
          <w:position w:val="-11"/>
        </w:rPr>
        <w:pict>
          <v:shape id="_x0000_i1030" style="width:213.75pt;height:25.5pt" coordsize="" o:spt="100" adj="0,,0" path="" filled="f" stroked="f">
            <v:stroke joinstyle="miter"/>
            <v:imagedata r:id="rId63" o:title="base_1_389458_32773"/>
            <v:formulas/>
            <v:path o:connecttype="segments"/>
          </v:shape>
        </w:pict>
      </w:r>
      <w:r>
        <w:t>.</w:t>
      </w:r>
    </w:p>
    <w:p w:rsidR="00BD56EE" w:rsidRDefault="00BD56EE">
      <w:pPr>
        <w:pStyle w:val="ConsPlusNormal"/>
        <w:ind w:firstLine="540"/>
        <w:jc w:val="both"/>
      </w:pPr>
    </w:p>
    <w:p w:rsidR="00BD56EE" w:rsidRDefault="00BD56EE">
      <w:pPr>
        <w:pStyle w:val="ConsPlusNormal"/>
        <w:ind w:firstLine="540"/>
        <w:jc w:val="both"/>
      </w:pPr>
      <w:r>
        <w:t>10. Индекс среднего объема показателя эффективности деятельности органов местного самоуправления (Исо) определяется:</w:t>
      </w:r>
    </w:p>
    <w:p w:rsidR="00BD56EE" w:rsidRDefault="00BD56EE">
      <w:pPr>
        <w:pStyle w:val="ConsPlusNormal"/>
        <w:spacing w:before="280"/>
        <w:ind w:firstLine="540"/>
        <w:jc w:val="both"/>
      </w:pPr>
      <w:r>
        <w:t>а) в отношении индекса показателя, большее значение которого отражает большую эффективность, - по формуле:</w:t>
      </w:r>
    </w:p>
    <w:p w:rsidR="00BD56EE" w:rsidRDefault="00BD56EE">
      <w:pPr>
        <w:pStyle w:val="ConsPlusNormal"/>
        <w:ind w:firstLine="540"/>
        <w:jc w:val="both"/>
      </w:pPr>
    </w:p>
    <w:p w:rsidR="00BD56EE" w:rsidRDefault="00BD56EE">
      <w:pPr>
        <w:pStyle w:val="ConsPlusNormal"/>
        <w:jc w:val="center"/>
      </w:pPr>
      <w:r w:rsidRPr="00E0292B">
        <w:rPr>
          <w:position w:val="-11"/>
        </w:rPr>
        <w:pict>
          <v:shape id="_x0000_i1031" style="width:222pt;height:25.5pt" coordsize="" o:spt="100" adj="0,,0" path="" filled="f" stroked="f">
            <v:stroke joinstyle="miter"/>
            <v:imagedata r:id="rId64" o:title="base_1_389458_32774"/>
            <v:formulas/>
            <v:path o:connecttype="segments"/>
          </v:shape>
        </w:pict>
      </w:r>
      <w:r>
        <w:t>,</w:t>
      </w:r>
    </w:p>
    <w:p w:rsidR="00BD56EE" w:rsidRDefault="00BD56EE">
      <w:pPr>
        <w:pStyle w:val="ConsPlusNormal"/>
        <w:ind w:firstLine="540"/>
        <w:jc w:val="both"/>
      </w:pPr>
    </w:p>
    <w:p w:rsidR="00BD56EE" w:rsidRDefault="00BD56EE">
      <w:pPr>
        <w:pStyle w:val="ConsPlusNormal"/>
        <w:ind w:firstLine="540"/>
        <w:jc w:val="both"/>
      </w:pPr>
      <w:r>
        <w:t>где:</w:t>
      </w:r>
    </w:p>
    <w:p w:rsidR="00BD56EE" w:rsidRDefault="00BD56EE">
      <w:pPr>
        <w:pStyle w:val="ConsPlusNormal"/>
        <w:spacing w:before="280"/>
        <w:ind w:firstLine="540"/>
        <w:jc w:val="both"/>
      </w:pPr>
      <w:r>
        <w:t>О - значение среднего объема показателя эффективности деятельности органов местного самоуправления за отчетный год и 2 года, предшествующие отчетному;</w:t>
      </w:r>
    </w:p>
    <w:p w:rsidR="00BD56EE" w:rsidRDefault="00BD56EE">
      <w:pPr>
        <w:pStyle w:val="ConsPlusNormal"/>
        <w:spacing w:before="280"/>
        <w:ind w:firstLine="540"/>
        <w:jc w:val="both"/>
      </w:pPr>
      <w:r w:rsidRPr="00E0292B">
        <w:rPr>
          <w:position w:val="-11"/>
        </w:rPr>
        <w:pict>
          <v:shape id="_x0000_i1032" style="width:36pt;height:25.5pt" coordsize="" o:spt="100" adj="0,,0" path="" filled="f" stroked="f">
            <v:stroke joinstyle="miter"/>
            <v:imagedata r:id="rId65" o:title="base_1_389458_32775"/>
            <v:formulas/>
            <v:path o:connecttype="segments"/>
          </v:shape>
        </w:pict>
      </w:r>
      <w:r>
        <w:t xml:space="preserve"> - минимальное значение среднего объема показателя эффективности деятельности органов местного самоуправления за отчетный год и 2 года, предшествующие отчетному;</w:t>
      </w:r>
    </w:p>
    <w:p w:rsidR="00BD56EE" w:rsidRDefault="00BD56EE">
      <w:pPr>
        <w:pStyle w:val="ConsPlusNormal"/>
        <w:spacing w:before="280"/>
        <w:ind w:firstLine="540"/>
        <w:jc w:val="both"/>
      </w:pPr>
      <w:r w:rsidRPr="00E0292B">
        <w:rPr>
          <w:position w:val="-11"/>
        </w:rPr>
        <w:pict>
          <v:shape id="_x0000_i1033" style="width:37.5pt;height:25.5pt" coordsize="" o:spt="100" adj="0,,0" path="" filled="f" stroked="f">
            <v:stroke joinstyle="miter"/>
            <v:imagedata r:id="rId66" o:title="base_1_389458_32776"/>
            <v:formulas/>
            <v:path o:connecttype="segments"/>
          </v:shape>
        </w:pict>
      </w:r>
      <w:r>
        <w:t xml:space="preserve"> - максимальное значение среднего объема показателя </w:t>
      </w:r>
      <w:r>
        <w:lastRenderedPageBreak/>
        <w:t>эффективности деятельности органов местного самоуправления за отчетный год и 2 года, предшествующие отчетному;</w:t>
      </w:r>
    </w:p>
    <w:p w:rsidR="00BD56EE" w:rsidRDefault="00BD56EE">
      <w:pPr>
        <w:pStyle w:val="ConsPlusNormal"/>
        <w:spacing w:before="280"/>
        <w:ind w:firstLine="540"/>
        <w:jc w:val="both"/>
      </w:pPr>
      <w:r>
        <w:t>б) в отношении индекса показателя, большее значение которого отражает меньшую эффективность, - по формуле:</w:t>
      </w:r>
    </w:p>
    <w:p w:rsidR="00BD56EE" w:rsidRDefault="00BD56EE">
      <w:pPr>
        <w:pStyle w:val="ConsPlusNormal"/>
        <w:ind w:firstLine="540"/>
        <w:jc w:val="both"/>
      </w:pPr>
    </w:p>
    <w:p w:rsidR="00BD56EE" w:rsidRDefault="00BD56EE">
      <w:pPr>
        <w:pStyle w:val="ConsPlusNormal"/>
        <w:jc w:val="center"/>
      </w:pPr>
      <w:r w:rsidRPr="00E0292B">
        <w:rPr>
          <w:position w:val="-11"/>
        </w:rPr>
        <w:pict>
          <v:shape id="_x0000_i1034" style="width:220.5pt;height:25.5pt" coordsize="" o:spt="100" adj="0,,0" path="" filled="f" stroked="f">
            <v:stroke joinstyle="miter"/>
            <v:imagedata r:id="rId67" o:title="base_1_389458_32777"/>
            <v:formulas/>
            <v:path o:connecttype="segments"/>
          </v:shape>
        </w:pict>
      </w:r>
      <w:r>
        <w:t>.</w:t>
      </w:r>
    </w:p>
    <w:p w:rsidR="00BD56EE" w:rsidRDefault="00BD56EE">
      <w:pPr>
        <w:pStyle w:val="ConsPlusNormal"/>
        <w:ind w:firstLine="540"/>
        <w:jc w:val="both"/>
      </w:pPr>
    </w:p>
    <w:p w:rsidR="00BD56EE" w:rsidRDefault="00BD56EE">
      <w:pPr>
        <w:pStyle w:val="ConsPlusNormal"/>
        <w:ind w:firstLine="540"/>
        <w:jc w:val="both"/>
      </w:pPr>
      <w:r>
        <w:t>11. Средний темп роста показателей эффективности деятельности органов местного самоуправления за отчетный год и 2 года, предшествующие отчетному, определяется по формуле:</w:t>
      </w:r>
    </w:p>
    <w:p w:rsidR="00BD56EE" w:rsidRDefault="00BD56EE">
      <w:pPr>
        <w:pStyle w:val="ConsPlusNormal"/>
        <w:ind w:firstLine="540"/>
        <w:jc w:val="both"/>
      </w:pPr>
    </w:p>
    <w:p w:rsidR="00BD56EE" w:rsidRDefault="00BD56EE">
      <w:pPr>
        <w:pStyle w:val="ConsPlusNormal"/>
        <w:jc w:val="center"/>
      </w:pPr>
      <w:r w:rsidRPr="00E0292B">
        <w:rPr>
          <w:position w:val="-42"/>
        </w:rPr>
        <w:pict>
          <v:shape id="_x0000_i1035" style="width:166.5pt;height:56.25pt" coordsize="" o:spt="100" adj="0,,0" path="" filled="f" stroked="f">
            <v:stroke joinstyle="miter"/>
            <v:imagedata r:id="rId68" o:title="base_1_389458_32778"/>
            <v:formulas/>
            <v:path o:connecttype="segments"/>
          </v:shape>
        </w:pict>
      </w:r>
      <w:r>
        <w:t>,</w:t>
      </w:r>
    </w:p>
    <w:p w:rsidR="00BD56EE" w:rsidRDefault="00BD56EE">
      <w:pPr>
        <w:pStyle w:val="ConsPlusNormal"/>
        <w:ind w:firstLine="540"/>
        <w:jc w:val="both"/>
      </w:pPr>
    </w:p>
    <w:p w:rsidR="00BD56EE" w:rsidRDefault="00BD56EE">
      <w:pPr>
        <w:pStyle w:val="ConsPlusNormal"/>
        <w:ind w:firstLine="540"/>
        <w:jc w:val="both"/>
      </w:pPr>
      <w:r>
        <w:t>где:</w:t>
      </w:r>
    </w:p>
    <w:p w:rsidR="00BD56EE" w:rsidRDefault="00BD56EE">
      <w:pPr>
        <w:pStyle w:val="ConsPlusNormal"/>
        <w:spacing w:before="280"/>
        <w:ind w:firstLine="540"/>
        <w:jc w:val="both"/>
      </w:pPr>
      <w:r w:rsidRPr="00E0292B">
        <w:rPr>
          <w:position w:val="-13"/>
        </w:rPr>
        <w:pict>
          <v:shape id="_x0000_i1036" style="width:22.5pt;height:27.75pt" coordsize="" o:spt="100" adj="0,,0" path="" filled="f" stroked="f">
            <v:stroke joinstyle="miter"/>
            <v:imagedata r:id="rId69" o:title="base_1_389458_32779"/>
            <v:formulas/>
            <v:path o:connecttype="segments"/>
          </v:shape>
        </w:pict>
      </w:r>
      <w:r>
        <w:t xml:space="preserve"> - значение показателя эффективности деятельности органов местного самоуправления за отчетный период;</w:t>
      </w:r>
    </w:p>
    <w:p w:rsidR="00BD56EE" w:rsidRDefault="00BD56EE">
      <w:pPr>
        <w:pStyle w:val="ConsPlusNormal"/>
        <w:spacing w:before="280"/>
        <w:ind w:firstLine="540"/>
        <w:jc w:val="both"/>
      </w:pPr>
      <w:r w:rsidRPr="00E0292B">
        <w:rPr>
          <w:position w:val="-13"/>
        </w:rPr>
        <w:pict>
          <v:shape id="_x0000_i1037" style="width:31.5pt;height:27.75pt" coordsize="" o:spt="100" adj="0,,0" path="" filled="f" stroked="f">
            <v:stroke joinstyle="miter"/>
            <v:imagedata r:id="rId70" o:title="base_1_389458_32780"/>
            <v:formulas/>
            <v:path o:connecttype="segments"/>
          </v:shape>
        </w:pict>
      </w:r>
      <w:r>
        <w:t xml:space="preserve"> - значение показателя эффективности деятельности органов местного самоуправления за год, предшествующий отчетному;</w:t>
      </w:r>
    </w:p>
    <w:p w:rsidR="00BD56EE" w:rsidRDefault="00BD56EE">
      <w:pPr>
        <w:pStyle w:val="ConsPlusNormal"/>
        <w:spacing w:before="280"/>
        <w:ind w:firstLine="540"/>
        <w:jc w:val="both"/>
      </w:pPr>
      <w:r w:rsidRPr="00E0292B">
        <w:rPr>
          <w:position w:val="-13"/>
        </w:rPr>
        <w:pict>
          <v:shape id="_x0000_i1038" style="width:31.5pt;height:27.75pt" coordsize="" o:spt="100" adj="0,,0" path="" filled="f" stroked="f">
            <v:stroke joinstyle="miter"/>
            <v:imagedata r:id="rId71" o:title="base_1_389458_32781"/>
            <v:formulas/>
            <v:path o:connecttype="segments"/>
          </v:shape>
        </w:pict>
      </w:r>
      <w:r>
        <w:t xml:space="preserve"> - значение показателя эффективности деятельности органов местного самоуправления за год, предшествующий на 2 года отчетному;</w:t>
      </w:r>
    </w:p>
    <w:p w:rsidR="00BD56EE" w:rsidRDefault="00BD56EE">
      <w:pPr>
        <w:pStyle w:val="ConsPlusNormal"/>
        <w:spacing w:before="280"/>
        <w:ind w:firstLine="540"/>
        <w:jc w:val="both"/>
      </w:pPr>
      <w:r w:rsidRPr="00E0292B">
        <w:rPr>
          <w:position w:val="-13"/>
        </w:rPr>
        <w:pict>
          <v:shape id="_x0000_i1039" style="width:31.5pt;height:27.75pt" coordsize="" o:spt="100" adj="0,,0" path="" filled="f" stroked="f">
            <v:stroke joinstyle="miter"/>
            <v:imagedata r:id="rId72" o:title="base_1_389458_32782"/>
            <v:formulas/>
            <v:path o:connecttype="segments"/>
          </v:shape>
        </w:pict>
      </w:r>
      <w:r>
        <w:t xml:space="preserve"> - значение показателя эффективности деятельности органов местного самоуправления за год, предшествующий на 3 года отчетному.</w:t>
      </w:r>
    </w:p>
    <w:p w:rsidR="00BD56EE" w:rsidRDefault="00BD56EE">
      <w:pPr>
        <w:pStyle w:val="ConsPlusNormal"/>
        <w:spacing w:before="280"/>
        <w:ind w:firstLine="540"/>
        <w:jc w:val="both"/>
      </w:pPr>
      <w:r>
        <w:t>12. Значение среднего объема показателя эффективности деятельности органов местного самоуправления за отчетный год и 2 года, предшествующие отчетному, определяется по формуле:</w:t>
      </w:r>
    </w:p>
    <w:p w:rsidR="00BD56EE" w:rsidRDefault="00BD56EE">
      <w:pPr>
        <w:pStyle w:val="ConsPlusNormal"/>
        <w:ind w:firstLine="540"/>
        <w:jc w:val="both"/>
      </w:pPr>
    </w:p>
    <w:p w:rsidR="00BD56EE" w:rsidRDefault="00BD56EE">
      <w:pPr>
        <w:pStyle w:val="ConsPlusNormal"/>
        <w:jc w:val="center"/>
      </w:pPr>
      <w:r w:rsidRPr="00E0292B">
        <w:rPr>
          <w:position w:val="-32"/>
        </w:rPr>
        <w:pict>
          <v:shape id="_x0000_i1040" style="width:140.25pt;height:45.75pt" coordsize="" o:spt="100" adj="0,,0" path="" filled="f" stroked="f">
            <v:stroke joinstyle="miter"/>
            <v:imagedata r:id="rId73" o:title="base_1_389458_32783"/>
            <v:formulas/>
            <v:path o:connecttype="segments"/>
          </v:shape>
        </w:pict>
      </w:r>
      <w:r>
        <w:t>.</w:t>
      </w:r>
    </w:p>
    <w:p w:rsidR="00BD56EE" w:rsidRDefault="00BD56EE">
      <w:pPr>
        <w:pStyle w:val="ConsPlusNormal"/>
        <w:ind w:firstLine="540"/>
        <w:jc w:val="both"/>
      </w:pPr>
    </w:p>
    <w:p w:rsidR="00BD56EE" w:rsidRDefault="00BD56EE">
      <w:pPr>
        <w:pStyle w:val="ConsPlusNormal"/>
        <w:ind w:firstLine="540"/>
        <w:jc w:val="both"/>
      </w:pPr>
      <w:r>
        <w:t xml:space="preserve">13. В случае отсутствия одного или нескольких показателей эффективности деятельности органов местного самоуправления за отчетный </w:t>
      </w:r>
      <w:r>
        <w:lastRenderedPageBreak/>
        <w:t>год, соответствующему сводному индексу показателя эффективности деятельности органов местного самоуправления присваивается нулевое значение.</w:t>
      </w:r>
    </w:p>
    <w:p w:rsidR="00BD56EE" w:rsidRDefault="00BD56EE">
      <w:pPr>
        <w:pStyle w:val="ConsPlusNormal"/>
        <w:spacing w:before="280"/>
        <w:ind w:firstLine="540"/>
        <w:jc w:val="both"/>
      </w:pPr>
      <w:r>
        <w:t>14. Значения показателей оценки населением эффективности деятельности органов местного самоуправления определяются на основе данных независимых опросов населения, порядок организации и проведения которых определяется нормативным правовым актом высшего должностного лица (руководителя высшего исполнительного органа государственной власти) субъекта Российской Федерации.</w:t>
      </w:r>
    </w:p>
    <w:p w:rsidR="00BD56EE" w:rsidRDefault="00BD56EE">
      <w:pPr>
        <w:pStyle w:val="ConsPlusNormal"/>
        <w:spacing w:before="280"/>
        <w:ind w:firstLine="540"/>
        <w:jc w:val="both"/>
      </w:pPr>
      <w:r>
        <w:t>Рекомендуется при проведении опросов населения на предмет удовлетворенности деятельностью органов местного самоуправления учитывать полномочия этих органов по решению вопросов местного значения в сферах развития муниципального образования, подлежащих оценке.</w:t>
      </w:r>
    </w:p>
    <w:p w:rsidR="00BD56EE" w:rsidRDefault="00BD56EE">
      <w:pPr>
        <w:pStyle w:val="ConsPlusNormal"/>
        <w:ind w:firstLine="540"/>
        <w:jc w:val="both"/>
      </w:pPr>
    </w:p>
    <w:p w:rsidR="00BD56EE" w:rsidRDefault="00BD56EE">
      <w:pPr>
        <w:pStyle w:val="ConsPlusTitle"/>
        <w:jc w:val="center"/>
        <w:outlineLvl w:val="1"/>
      </w:pPr>
      <w:r>
        <w:t>III. Определение размера гранта</w:t>
      </w:r>
    </w:p>
    <w:p w:rsidR="00BD56EE" w:rsidRDefault="00BD56EE">
      <w:pPr>
        <w:pStyle w:val="ConsPlusNormal"/>
        <w:jc w:val="center"/>
      </w:pPr>
    </w:p>
    <w:p w:rsidR="00BD56EE" w:rsidRDefault="00BD56EE">
      <w:pPr>
        <w:pStyle w:val="ConsPlusNormal"/>
        <w:ind w:firstLine="540"/>
        <w:jc w:val="both"/>
      </w:pPr>
      <w:r>
        <w:t>15. Субъект Российской Федерации определяет количество муниципальных образований, которым выделяются гранты, а также общий размер средств бюджета субъекта Российской Федерации, за счет которого муниципальным образованиям выделяются гранты.</w:t>
      </w:r>
    </w:p>
    <w:p w:rsidR="00BD56EE" w:rsidRDefault="00BD56EE">
      <w:pPr>
        <w:pStyle w:val="ConsPlusNormal"/>
        <w:spacing w:before="280"/>
        <w:ind w:firstLine="540"/>
        <w:jc w:val="both"/>
      </w:pPr>
      <w:r>
        <w:t>16. Порядок определения размера гранта устанавливается субъектом Российской Федерации.</w:t>
      </w:r>
    </w:p>
    <w:p w:rsidR="00BD56EE" w:rsidRDefault="00BD56EE">
      <w:pPr>
        <w:pStyle w:val="ConsPlusNormal"/>
        <w:spacing w:before="280"/>
        <w:ind w:firstLine="540"/>
        <w:jc w:val="both"/>
      </w:pPr>
      <w:r>
        <w:t>17. Размер гранта i-му муниципальному образованию, претендующему на получение гранта (Гi), предлагается определять по формуле:</w:t>
      </w:r>
    </w:p>
    <w:p w:rsidR="00BD56EE" w:rsidRDefault="00BD56EE">
      <w:pPr>
        <w:pStyle w:val="ConsPlusNormal"/>
        <w:ind w:firstLine="540"/>
        <w:jc w:val="both"/>
      </w:pPr>
    </w:p>
    <w:p w:rsidR="00BD56EE" w:rsidRDefault="00BD56EE">
      <w:pPr>
        <w:pStyle w:val="ConsPlusNormal"/>
        <w:jc w:val="center"/>
      </w:pPr>
      <w:r w:rsidRPr="00E0292B">
        <w:rPr>
          <w:position w:val="-142"/>
        </w:rPr>
        <w:pict>
          <v:shape id="_x0000_i1041" style="width:163.5pt;height:156.75pt" coordsize="" o:spt="100" adj="0,,0" path="" filled="f" stroked="f">
            <v:stroke joinstyle="miter"/>
            <v:imagedata r:id="rId74" o:title="base_1_389458_32784"/>
            <v:formulas/>
            <v:path o:connecttype="segments"/>
          </v:shape>
        </w:pict>
      </w:r>
      <w:r>
        <w:t>,</w:t>
      </w:r>
    </w:p>
    <w:p w:rsidR="00BD56EE" w:rsidRDefault="00BD56EE">
      <w:pPr>
        <w:pStyle w:val="ConsPlusNormal"/>
        <w:ind w:firstLine="540"/>
        <w:jc w:val="both"/>
      </w:pPr>
    </w:p>
    <w:p w:rsidR="00BD56EE" w:rsidRDefault="00BD56EE">
      <w:pPr>
        <w:pStyle w:val="ConsPlusNormal"/>
        <w:ind w:firstLine="540"/>
        <w:jc w:val="both"/>
      </w:pPr>
      <w:r>
        <w:t>где:</w:t>
      </w:r>
    </w:p>
    <w:p w:rsidR="00BD56EE" w:rsidRDefault="00BD56EE">
      <w:pPr>
        <w:pStyle w:val="ConsPlusNormal"/>
        <w:spacing w:before="280"/>
        <w:ind w:firstLine="540"/>
        <w:jc w:val="both"/>
      </w:pPr>
      <w:r w:rsidRPr="00E0292B">
        <w:rPr>
          <w:position w:val="-11"/>
        </w:rPr>
        <w:lastRenderedPageBreak/>
        <w:pict>
          <v:shape id="_x0000_i1042" style="width:21pt;height:25.5pt" coordsize="" o:spt="100" adj="0,,0" path="" filled="f" stroked="f">
            <v:stroke joinstyle="miter"/>
            <v:imagedata r:id="rId75" o:title="base_1_389458_32785"/>
            <v:formulas/>
            <v:path o:connecttype="segments"/>
          </v:shape>
        </w:pict>
      </w:r>
      <w:r>
        <w:t xml:space="preserve"> - значение комплексной оценки i-го муниципального образования - претендента на получение гранта, при этом муниципальные образования ранжируются в зависимости от полученных результатов в порядке убывания;</w:t>
      </w:r>
    </w:p>
    <w:p w:rsidR="00BD56EE" w:rsidRDefault="00BD56EE">
      <w:pPr>
        <w:pStyle w:val="ConsPlusNormal"/>
        <w:spacing w:before="280"/>
        <w:ind w:firstLine="540"/>
        <w:jc w:val="both"/>
      </w:pPr>
      <w:r>
        <w:t>N - общее количество муниципальных образований;</w:t>
      </w:r>
    </w:p>
    <w:p w:rsidR="00BD56EE" w:rsidRDefault="00BD56EE">
      <w:pPr>
        <w:pStyle w:val="ConsPlusNormal"/>
        <w:spacing w:before="280"/>
        <w:ind w:firstLine="540"/>
        <w:jc w:val="both"/>
      </w:pPr>
      <w:r>
        <w:t>М - число муниципальных образований - получателей грантов;</w:t>
      </w:r>
    </w:p>
    <w:p w:rsidR="00BD56EE" w:rsidRDefault="00BD56EE">
      <w:pPr>
        <w:pStyle w:val="ConsPlusNormal"/>
        <w:spacing w:before="280"/>
        <w:ind w:firstLine="540"/>
        <w:jc w:val="both"/>
      </w:pPr>
      <w:r w:rsidRPr="00E0292B">
        <w:rPr>
          <w:position w:val="-11"/>
        </w:rPr>
        <w:pict>
          <v:shape id="_x0000_i1043" style="width:21pt;height:25.5pt" coordsize="" o:spt="100" adj="0,,0" path="" filled="f" stroked="f">
            <v:stroke joinstyle="miter"/>
            <v:imagedata r:id="rId76" o:title="base_1_389458_32786"/>
            <v:formulas/>
            <v:path o:connecttype="segments"/>
          </v:shape>
        </w:pict>
      </w:r>
      <w:r>
        <w:t xml:space="preserve"> - общий размер грантов, предусмотренный субъектом Российской Федерации на соответствующий финансовый год.</w:t>
      </w: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jc w:val="right"/>
        <w:outlineLvl w:val="0"/>
      </w:pPr>
      <w:r>
        <w:t>Утвержден</w:t>
      </w:r>
    </w:p>
    <w:p w:rsidR="00BD56EE" w:rsidRDefault="00BD56EE">
      <w:pPr>
        <w:pStyle w:val="ConsPlusNormal"/>
        <w:jc w:val="right"/>
      </w:pPr>
      <w:r>
        <w:t>постановлением Правительства</w:t>
      </w:r>
    </w:p>
    <w:p w:rsidR="00BD56EE" w:rsidRDefault="00BD56EE">
      <w:pPr>
        <w:pStyle w:val="ConsPlusNormal"/>
        <w:jc w:val="right"/>
      </w:pPr>
      <w:r>
        <w:t>Российской Федерации</w:t>
      </w:r>
    </w:p>
    <w:p w:rsidR="00BD56EE" w:rsidRDefault="00BD56EE">
      <w:pPr>
        <w:pStyle w:val="ConsPlusNormal"/>
        <w:jc w:val="right"/>
      </w:pPr>
      <w:r>
        <w:t>от 17 декабря 2012 г. N 1317</w:t>
      </w:r>
    </w:p>
    <w:p w:rsidR="00BD56EE" w:rsidRDefault="00BD56EE">
      <w:pPr>
        <w:pStyle w:val="ConsPlusNormal"/>
        <w:ind w:firstLine="540"/>
        <w:jc w:val="both"/>
      </w:pPr>
    </w:p>
    <w:p w:rsidR="00BD56EE" w:rsidRDefault="00BD56EE">
      <w:pPr>
        <w:pStyle w:val="ConsPlusTitle"/>
        <w:jc w:val="center"/>
      </w:pPr>
      <w:bookmarkStart w:id="44" w:name="P590"/>
      <w:bookmarkEnd w:id="44"/>
      <w:r>
        <w:t>ПЕРЕЧЕНЬ</w:t>
      </w:r>
    </w:p>
    <w:p w:rsidR="00BD56EE" w:rsidRDefault="00BD56EE">
      <w:pPr>
        <w:pStyle w:val="ConsPlusTitle"/>
        <w:jc w:val="center"/>
      </w:pPr>
      <w:r>
        <w:t>РЕКОМЕНДУЕМЫХ ПОКАЗАТЕЛЕЙ, ИСПОЛЬЗУЕМЫХ ДЛЯ ОПРЕДЕЛЕНИЯ</w:t>
      </w:r>
    </w:p>
    <w:p w:rsidR="00BD56EE" w:rsidRDefault="00BD56EE">
      <w:pPr>
        <w:pStyle w:val="ConsPlusTitle"/>
        <w:jc w:val="center"/>
      </w:pPr>
      <w:r>
        <w:t>РАЗМЕРА ГРАНТОВ</w:t>
      </w:r>
    </w:p>
    <w:p w:rsidR="00BD56EE" w:rsidRDefault="00BD56E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56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6EE" w:rsidRDefault="00BD56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6EE" w:rsidRDefault="00BD56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6EE" w:rsidRDefault="00BD56EE">
            <w:pPr>
              <w:pStyle w:val="ConsPlusNormal"/>
              <w:jc w:val="center"/>
            </w:pPr>
            <w:r>
              <w:rPr>
                <w:color w:val="392C69"/>
              </w:rPr>
              <w:t>Список изменяющих документов</w:t>
            </w:r>
          </w:p>
          <w:p w:rsidR="00BD56EE" w:rsidRDefault="00BD56EE">
            <w:pPr>
              <w:pStyle w:val="ConsPlusNormal"/>
              <w:jc w:val="center"/>
            </w:pPr>
            <w:r>
              <w:rPr>
                <w:color w:val="392C69"/>
              </w:rPr>
              <w:t xml:space="preserve">(в ред. </w:t>
            </w:r>
            <w:hyperlink r:id="rId77" w:history="1">
              <w:r>
                <w:rPr>
                  <w:color w:val="0000FF"/>
                </w:rPr>
                <w:t>Постановления</w:t>
              </w:r>
            </w:hyperlink>
            <w:r>
              <w:rPr>
                <w:color w:val="392C69"/>
              </w:rPr>
              <w:t xml:space="preserve"> Правительства РФ от 06.02.2017 N 142)</w:t>
            </w:r>
          </w:p>
        </w:tc>
        <w:tc>
          <w:tcPr>
            <w:tcW w:w="113" w:type="dxa"/>
            <w:tcBorders>
              <w:top w:val="nil"/>
              <w:left w:val="nil"/>
              <w:bottom w:val="nil"/>
              <w:right w:val="nil"/>
            </w:tcBorders>
            <w:shd w:val="clear" w:color="auto" w:fill="F4F3F8"/>
            <w:tcMar>
              <w:top w:w="0" w:type="dxa"/>
              <w:left w:w="0" w:type="dxa"/>
              <w:bottom w:w="0" w:type="dxa"/>
              <w:right w:w="0" w:type="dxa"/>
            </w:tcMar>
          </w:tcPr>
          <w:p w:rsidR="00BD56EE" w:rsidRDefault="00BD56EE">
            <w:pPr>
              <w:spacing w:after="1" w:line="0" w:lineRule="atLeast"/>
            </w:pPr>
          </w:p>
        </w:tc>
      </w:tr>
    </w:tbl>
    <w:p w:rsidR="00BD56EE" w:rsidRDefault="00BD56EE">
      <w:pPr>
        <w:pStyle w:val="ConsPlusNormal"/>
        <w:ind w:firstLine="540"/>
        <w:jc w:val="both"/>
      </w:pPr>
    </w:p>
    <w:p w:rsidR="00BD56EE" w:rsidRDefault="00BD56EE">
      <w:pPr>
        <w:pStyle w:val="ConsPlusNormal"/>
        <w:ind w:firstLine="540"/>
        <w:jc w:val="both"/>
      </w:pPr>
      <w:r>
        <w:t>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BD56EE" w:rsidRDefault="00BD56EE">
      <w:pPr>
        <w:pStyle w:val="ConsPlusNormal"/>
        <w:spacing w:before="280"/>
        <w:ind w:firstLine="540"/>
        <w:jc w:val="both"/>
      </w:pPr>
      <w:r>
        <w:t>2. Число субъектов малого и среднего предпринимательства в расчете на 10 тыс. человек населения (единиц).</w:t>
      </w:r>
    </w:p>
    <w:p w:rsidR="00BD56EE" w:rsidRDefault="00BD56EE">
      <w:pPr>
        <w:pStyle w:val="ConsPlusNormal"/>
        <w:spacing w:before="280"/>
        <w:ind w:firstLine="540"/>
        <w:jc w:val="both"/>
      </w:pPr>
      <w:r>
        <w:t>3. Объем инвестиций в основной капитал (за исключением бюджетных средств) в расчете на 1 жителя (рублей).</w:t>
      </w:r>
    </w:p>
    <w:p w:rsidR="00BD56EE" w:rsidRDefault="00BD56EE">
      <w:pPr>
        <w:pStyle w:val="ConsPlusNormal"/>
        <w:spacing w:before="280"/>
        <w:ind w:firstLine="540"/>
        <w:jc w:val="both"/>
      </w:pPr>
      <w:r>
        <w:t>4.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rsidR="00BD56EE" w:rsidRDefault="00BD56EE">
      <w:pPr>
        <w:pStyle w:val="ConsPlusNormal"/>
        <w:spacing w:before="280"/>
        <w:ind w:firstLine="540"/>
        <w:jc w:val="both"/>
      </w:pPr>
      <w:r>
        <w:lastRenderedPageBreak/>
        <w:t>5.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rsidR="00BD56EE" w:rsidRDefault="00BD56EE">
      <w:pPr>
        <w:pStyle w:val="ConsPlusNormal"/>
        <w:spacing w:before="280"/>
        <w:ind w:firstLine="540"/>
        <w:jc w:val="both"/>
      </w:pPr>
      <w:r>
        <w:t>6.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(процентов).</w:t>
      </w:r>
    </w:p>
    <w:p w:rsidR="00BD56EE" w:rsidRDefault="00BD56EE">
      <w:pPr>
        <w:pStyle w:val="ConsPlusNormal"/>
        <w:spacing w:before="280"/>
        <w:ind w:firstLine="540"/>
        <w:jc w:val="both"/>
      </w:pPr>
      <w:r>
        <w:t xml:space="preserve">7. Исключен. - </w:t>
      </w:r>
      <w:hyperlink r:id="rId78" w:history="1">
        <w:r>
          <w:rPr>
            <w:color w:val="0000FF"/>
          </w:rPr>
          <w:t>Постановление</w:t>
        </w:r>
      </w:hyperlink>
      <w:r>
        <w:t xml:space="preserve"> Правительства РФ от 06.02.2017 N 142.</w:t>
      </w:r>
    </w:p>
    <w:p w:rsidR="00BD56EE" w:rsidRDefault="00BD56EE">
      <w:pPr>
        <w:pStyle w:val="ConsPlusNormal"/>
        <w:spacing w:before="280"/>
        <w:ind w:firstLine="540"/>
        <w:jc w:val="both"/>
      </w:pPr>
      <w:r>
        <w:t>8. Общая площадь жилых помещений, введенная в действие за один год в среднем на 1 жителя (кв. метров).</w:t>
      </w:r>
    </w:p>
    <w:p w:rsidR="00BD56EE" w:rsidRDefault="00BD56EE">
      <w:pPr>
        <w:pStyle w:val="ConsPlusNormal"/>
        <w:spacing w:before="280"/>
        <w:ind w:firstLine="540"/>
        <w:jc w:val="both"/>
      </w:pPr>
      <w:r>
        <w:t>9.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(процентов).</w:t>
      </w:r>
    </w:p>
    <w:p w:rsidR="00BD56EE" w:rsidRDefault="00BD56EE">
      <w:pPr>
        <w:pStyle w:val="ConsPlusNormal"/>
        <w:spacing w:before="280"/>
        <w:ind w:firstLine="540"/>
        <w:jc w:val="both"/>
      </w:pPr>
      <w:r>
        <w:t>10. Доля многоквартирных домов, расположенных на земельных участках, в отношении которых осуществлен государственный кадастровый учет (процентов).</w:t>
      </w:r>
    </w:p>
    <w:p w:rsidR="00BD56EE" w:rsidRDefault="00BD56EE">
      <w:pPr>
        <w:pStyle w:val="ConsPlusNormal"/>
        <w:spacing w:before="280"/>
        <w:ind w:firstLine="540"/>
        <w:jc w:val="both"/>
      </w:pPr>
      <w:r>
        <w:t>11. Удовлетворенность населения деятельностью органов местного самоуправления (процентов от числа опрошенных).</w:t>
      </w: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jc w:val="right"/>
        <w:outlineLvl w:val="0"/>
      </w:pPr>
      <w:r>
        <w:t>Утверждены</w:t>
      </w:r>
    </w:p>
    <w:p w:rsidR="00BD56EE" w:rsidRDefault="00BD56EE">
      <w:pPr>
        <w:pStyle w:val="ConsPlusNormal"/>
        <w:jc w:val="right"/>
      </w:pPr>
      <w:r>
        <w:t>постановлением Правительства</w:t>
      </w:r>
    </w:p>
    <w:p w:rsidR="00BD56EE" w:rsidRDefault="00BD56EE">
      <w:pPr>
        <w:pStyle w:val="ConsPlusNormal"/>
        <w:jc w:val="right"/>
      </w:pPr>
      <w:r>
        <w:t>Российской Федерации</w:t>
      </w:r>
    </w:p>
    <w:p w:rsidR="00BD56EE" w:rsidRDefault="00BD56EE">
      <w:pPr>
        <w:pStyle w:val="ConsPlusNormal"/>
        <w:jc w:val="right"/>
      </w:pPr>
      <w:r>
        <w:t>от 17 декабря 2012 г. N 1317</w:t>
      </w:r>
    </w:p>
    <w:p w:rsidR="00BD56EE" w:rsidRDefault="00BD56EE">
      <w:pPr>
        <w:pStyle w:val="ConsPlusNormal"/>
        <w:ind w:firstLine="540"/>
        <w:jc w:val="both"/>
      </w:pPr>
    </w:p>
    <w:p w:rsidR="00BD56EE" w:rsidRDefault="00BD56EE">
      <w:pPr>
        <w:pStyle w:val="ConsPlusTitle"/>
        <w:jc w:val="center"/>
      </w:pPr>
      <w:bookmarkStart w:id="45" w:name="P617"/>
      <w:bookmarkEnd w:id="45"/>
      <w:r>
        <w:t>ПРАВИЛА</w:t>
      </w:r>
    </w:p>
    <w:p w:rsidR="00BD56EE" w:rsidRDefault="00BD56EE">
      <w:pPr>
        <w:pStyle w:val="ConsPlusTitle"/>
        <w:jc w:val="center"/>
      </w:pPr>
      <w:r>
        <w:t>ОЦЕНКИ НАСЕЛЕНИЕМ ЭФФЕКТИВНОСТИ ДЕЯТЕЛЬНОСТИ РУКОВОДИТЕЛЕЙ</w:t>
      </w:r>
    </w:p>
    <w:p w:rsidR="00BD56EE" w:rsidRDefault="00BD56EE">
      <w:pPr>
        <w:pStyle w:val="ConsPlusTitle"/>
        <w:jc w:val="center"/>
      </w:pPr>
      <w:r>
        <w:t>ОРГАНОВ МЕСТНОГО САМОУПРАВЛЕНИЯ, УНИТАРНЫХ ПРЕДПРИЯТИЙ</w:t>
      </w:r>
    </w:p>
    <w:p w:rsidR="00BD56EE" w:rsidRDefault="00BD56EE">
      <w:pPr>
        <w:pStyle w:val="ConsPlusTitle"/>
        <w:jc w:val="center"/>
      </w:pPr>
      <w:r>
        <w:t>И УЧРЕЖДЕНИЙ, ДЕЙСТВУЮЩИХ НА РЕГИОНАЛЬНОМ И МУНИЦИПАЛЬНОМ</w:t>
      </w:r>
    </w:p>
    <w:p w:rsidR="00BD56EE" w:rsidRDefault="00BD56EE">
      <w:pPr>
        <w:pStyle w:val="ConsPlusTitle"/>
        <w:jc w:val="center"/>
      </w:pPr>
      <w:r>
        <w:t>УРОВНЯХ, АКЦИОНЕРНЫХ ОБЩЕСТВ, КОНТРОЛЬНЫЙ ПАКЕТ АКЦИЙ</w:t>
      </w:r>
    </w:p>
    <w:p w:rsidR="00BD56EE" w:rsidRDefault="00BD56EE">
      <w:pPr>
        <w:pStyle w:val="ConsPlusTitle"/>
        <w:jc w:val="center"/>
      </w:pPr>
      <w:r>
        <w:t>КОТОРЫХ НАХОДИТСЯ В СОБСТВЕННОСТИ СУБЪЕКТОВ РОССИЙСКОЙ</w:t>
      </w:r>
    </w:p>
    <w:p w:rsidR="00BD56EE" w:rsidRDefault="00BD56EE">
      <w:pPr>
        <w:pStyle w:val="ConsPlusTitle"/>
        <w:jc w:val="center"/>
      </w:pPr>
      <w:r>
        <w:t>ФЕДЕРАЦИИ ИЛИ В МУНИЦИПАЛЬНОЙ СОБСТВЕННОСТИ, ОСУЩЕСТВЛЯЮЩИХ</w:t>
      </w:r>
    </w:p>
    <w:p w:rsidR="00BD56EE" w:rsidRDefault="00BD56EE">
      <w:pPr>
        <w:pStyle w:val="ConsPlusTitle"/>
        <w:jc w:val="center"/>
      </w:pPr>
      <w:r>
        <w:lastRenderedPageBreak/>
        <w:t>ОКАЗАНИЕ УСЛУГ НАСЕЛЕНИЮ МУНИЦИПАЛЬНЫХ ОБРАЗОВАНИЙ,</w:t>
      </w:r>
    </w:p>
    <w:p w:rsidR="00BD56EE" w:rsidRDefault="00BD56EE">
      <w:pPr>
        <w:pStyle w:val="ConsPlusTitle"/>
        <w:jc w:val="center"/>
      </w:pPr>
      <w:r>
        <w:t>А ТАКЖЕ ПРИМЕНЕНИЯ РЕЗУЛЬТАТОВ УКАЗАННОЙ ОЦЕНКИ</w:t>
      </w:r>
    </w:p>
    <w:p w:rsidR="00BD56EE" w:rsidRDefault="00BD56E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56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6EE" w:rsidRDefault="00BD56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56EE" w:rsidRDefault="00BD56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56EE" w:rsidRDefault="00BD56EE">
            <w:pPr>
              <w:pStyle w:val="ConsPlusNormal"/>
              <w:jc w:val="center"/>
            </w:pPr>
            <w:r>
              <w:rPr>
                <w:color w:val="392C69"/>
              </w:rPr>
              <w:t>Список изменяющих документов</w:t>
            </w:r>
          </w:p>
          <w:p w:rsidR="00BD56EE" w:rsidRDefault="00BD56EE">
            <w:pPr>
              <w:pStyle w:val="ConsPlusNormal"/>
              <w:jc w:val="center"/>
            </w:pPr>
            <w:r>
              <w:rPr>
                <w:color w:val="392C69"/>
              </w:rPr>
              <w:t xml:space="preserve">(в ред. Постановлений Правительства РФ от 26.12.2014 </w:t>
            </w:r>
            <w:hyperlink r:id="rId79" w:history="1">
              <w:r>
                <w:rPr>
                  <w:color w:val="0000FF"/>
                </w:rPr>
                <w:t>N 1505</w:t>
              </w:r>
            </w:hyperlink>
            <w:r>
              <w:rPr>
                <w:color w:val="392C69"/>
              </w:rPr>
              <w:t>,</w:t>
            </w:r>
          </w:p>
          <w:p w:rsidR="00BD56EE" w:rsidRDefault="00BD56EE">
            <w:pPr>
              <w:pStyle w:val="ConsPlusNormal"/>
              <w:jc w:val="center"/>
            </w:pPr>
            <w:r>
              <w:rPr>
                <w:color w:val="392C69"/>
              </w:rPr>
              <w:t xml:space="preserve">от 09.07.2016 </w:t>
            </w:r>
            <w:hyperlink r:id="rId80" w:history="1">
              <w:r>
                <w:rPr>
                  <w:color w:val="0000FF"/>
                </w:rPr>
                <w:t>N 654</w:t>
              </w:r>
            </w:hyperlink>
            <w:r>
              <w:rPr>
                <w:color w:val="392C69"/>
              </w:rPr>
              <w:t xml:space="preserve">, от 30.06.2021 </w:t>
            </w:r>
            <w:hyperlink r:id="rId81" w:history="1">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56EE" w:rsidRDefault="00BD56EE">
            <w:pPr>
              <w:spacing w:after="1" w:line="0" w:lineRule="atLeast"/>
            </w:pPr>
          </w:p>
        </w:tc>
      </w:tr>
    </w:tbl>
    <w:p w:rsidR="00BD56EE" w:rsidRDefault="00BD56EE">
      <w:pPr>
        <w:pStyle w:val="ConsPlusNormal"/>
        <w:jc w:val="center"/>
      </w:pPr>
    </w:p>
    <w:p w:rsidR="00BD56EE" w:rsidRDefault="00BD56EE">
      <w:pPr>
        <w:pStyle w:val="ConsPlusNormal"/>
        <w:ind w:firstLine="540"/>
        <w:jc w:val="both"/>
      </w:pPr>
      <w:r>
        <w:t>1. Настоящие Правила определяют порядок оценки населением эффективности деятельности руководителей:</w:t>
      </w:r>
    </w:p>
    <w:p w:rsidR="00BD56EE" w:rsidRDefault="00BD56EE">
      <w:pPr>
        <w:pStyle w:val="ConsPlusNormal"/>
        <w:spacing w:before="280"/>
        <w:ind w:firstLine="540"/>
        <w:jc w:val="both"/>
      </w:pPr>
      <w:r>
        <w:t>органов местного самоуправления - глав муниципальных образований, местных администраций, председателей представительных органов муниципальных образований (далее - руководители органов местного самоуправления);</w:t>
      </w:r>
    </w:p>
    <w:p w:rsidR="00BD56EE" w:rsidRDefault="00BD56EE">
      <w:pPr>
        <w:pStyle w:val="ConsPlusNormal"/>
        <w:spacing w:before="280"/>
        <w:ind w:firstLine="540"/>
        <w:jc w:val="both"/>
      </w:pPr>
      <w:r>
        <w:t>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(далее - руководители организаций).</w:t>
      </w:r>
    </w:p>
    <w:p w:rsidR="00BD56EE" w:rsidRDefault="00BD56EE">
      <w:pPr>
        <w:pStyle w:val="ConsPlusNormal"/>
        <w:spacing w:before="280"/>
        <w:ind w:firstLine="540"/>
        <w:jc w:val="both"/>
      </w:pPr>
      <w:r>
        <w:t xml:space="preserve">2. Оценка населением эффективности деятельности руководителей органов местного самоуправления и руководителей организаций проводится по </w:t>
      </w:r>
      <w:hyperlink w:anchor="P687" w:history="1">
        <w:r>
          <w:rPr>
            <w:color w:val="0000FF"/>
          </w:rPr>
          <w:t>критериям</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утвержденным постановлением Правительства Российской Федерации от 17 декабря 2012 г. N 1317 (далее соответственно - оценка населением, критерии оценки населением).</w:t>
      </w:r>
    </w:p>
    <w:p w:rsidR="00BD56EE" w:rsidRDefault="00BD56EE">
      <w:pPr>
        <w:pStyle w:val="ConsPlusNormal"/>
        <w:spacing w:before="280"/>
        <w:ind w:firstLine="540"/>
        <w:jc w:val="both"/>
      </w:pPr>
      <w:r>
        <w:t>3. Оценка населением осуществляется посредством опросов с использованием информационно-телекоммуникационных сетей и информационных технологий на официальном сайте субъекта Российской Федерации и официальных сайтах муниципальных образований, расположенных в границах субъекта Российской Федерации, в информационно-телекоммуникационной сети "Интернет" (далее - опросы с применением IT-технологий).</w:t>
      </w:r>
    </w:p>
    <w:p w:rsidR="00BD56EE" w:rsidRDefault="00BD56EE">
      <w:pPr>
        <w:pStyle w:val="ConsPlusNormal"/>
        <w:spacing w:before="280"/>
        <w:ind w:firstLine="540"/>
        <w:jc w:val="both"/>
      </w:pPr>
      <w:r>
        <w:t xml:space="preserve">Допускается проведение дополнительно социологических опросов </w:t>
      </w:r>
      <w:r>
        <w:lastRenderedPageBreak/>
        <w:t>населения, порядок организации и проведения которых определяется нормативным правовым актом высшего должностного лица (руководителя высшего исполнительного органа государственной власти) субъекта Российской Федерации.</w:t>
      </w:r>
    </w:p>
    <w:p w:rsidR="00BD56EE" w:rsidRDefault="00BD56EE">
      <w:pPr>
        <w:pStyle w:val="ConsPlusNormal"/>
        <w:spacing w:before="280"/>
        <w:ind w:firstLine="540"/>
        <w:jc w:val="both"/>
      </w:pPr>
      <w:r>
        <w:t>Опросы с применением IT-технологий проводятся в течение всего отчетного (календарного) года (с 1 января по 31 декабря включительно).</w:t>
      </w:r>
    </w:p>
    <w:p w:rsidR="00BD56EE" w:rsidRDefault="00BD56EE">
      <w:pPr>
        <w:pStyle w:val="ConsPlusNormal"/>
        <w:jc w:val="both"/>
      </w:pPr>
      <w:r>
        <w:t xml:space="preserve">(абзац введен </w:t>
      </w:r>
      <w:hyperlink r:id="rId82" w:history="1">
        <w:r>
          <w:rPr>
            <w:color w:val="0000FF"/>
          </w:rPr>
          <w:t>Постановлением</w:t>
        </w:r>
      </w:hyperlink>
      <w:r>
        <w:t xml:space="preserve"> Правительства РФ от 09.07.2016 N 654)</w:t>
      </w:r>
    </w:p>
    <w:p w:rsidR="00BD56EE" w:rsidRDefault="00BD56EE">
      <w:pPr>
        <w:pStyle w:val="ConsPlusNormal"/>
        <w:spacing w:before="280"/>
        <w:ind w:firstLine="540"/>
        <w:jc w:val="both"/>
      </w:pPr>
      <w:r>
        <w:t>При проведении опросов с применением IT-технологий органам исполнительной власти субъектов Российской Федерации в целях получения достоверной информации рекомендуется осуществлять идентификацию респондентов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Респондентам, участвующим в опросах с применением IT-технологий, рекомендуется использовать указанную федеральную государственную информационную систему.</w:t>
      </w:r>
    </w:p>
    <w:p w:rsidR="00BD56EE" w:rsidRDefault="00BD56EE">
      <w:pPr>
        <w:pStyle w:val="ConsPlusNormal"/>
        <w:jc w:val="both"/>
      </w:pPr>
      <w:r>
        <w:t xml:space="preserve">(абзац введен </w:t>
      </w:r>
      <w:hyperlink r:id="rId83" w:history="1">
        <w:r>
          <w:rPr>
            <w:color w:val="0000FF"/>
          </w:rPr>
          <w:t>Постановлением</w:t>
        </w:r>
      </w:hyperlink>
      <w:r>
        <w:t xml:space="preserve"> Правительства РФ от 09.07.2016 N 654)</w:t>
      </w:r>
    </w:p>
    <w:p w:rsidR="00BD56EE" w:rsidRDefault="00BD56EE">
      <w:pPr>
        <w:pStyle w:val="ConsPlusNormal"/>
        <w:spacing w:before="280"/>
        <w:ind w:firstLine="540"/>
        <w:jc w:val="both"/>
      </w:pPr>
      <w:r>
        <w:t>4. При проведении опросов с применением IT-технологий в отношении деятельности руководителей органов местного самоуправления учитываются их полномочия по решению вопросов местного значения.</w:t>
      </w:r>
    </w:p>
    <w:p w:rsidR="00BD56EE" w:rsidRDefault="00BD56EE">
      <w:pPr>
        <w:pStyle w:val="ConsPlusNormal"/>
        <w:spacing w:before="280"/>
        <w:ind w:firstLine="540"/>
        <w:jc w:val="both"/>
      </w:pPr>
      <w:r>
        <w:t>5. Рекомендовать высшему должностному лицу (руководителю высшего исполнительного органа государственной власти) субъекта Российской Федерации определить порядок организации и проведения опросов с применением IT-технологий.</w:t>
      </w:r>
    </w:p>
    <w:p w:rsidR="00BD56EE" w:rsidRDefault="00BD56EE">
      <w:pPr>
        <w:pStyle w:val="ConsPlusNormal"/>
        <w:spacing w:before="280"/>
        <w:ind w:firstLine="540"/>
        <w:jc w:val="both"/>
      </w:pPr>
      <w:r>
        <w:t>6. Рекомендовать органам исполнительной власти субъектов Российской Федерации размещать в государственной автоматизированной информационной системе "Управление" годовые итоги проведенных опросов с применением IT-технологий за предыдущий (отчетный) год в срок до 1 февраля года, следующего за отчетным.</w:t>
      </w:r>
    </w:p>
    <w:p w:rsidR="00BD56EE" w:rsidRDefault="00BD56EE">
      <w:pPr>
        <w:pStyle w:val="ConsPlusNormal"/>
        <w:spacing w:before="280"/>
        <w:ind w:firstLine="540"/>
        <w:jc w:val="both"/>
      </w:pPr>
      <w:r>
        <w:t>Рекомендовать органам исполнительной власти субъектов Российской Федерации размещать в государственной автоматизированной информационной системе "Управление" промежуточные итоги проводимых опросов с применением IT-технологий за первое полугодие отчетного года в срок до 15 июля отчетного года.</w:t>
      </w:r>
    </w:p>
    <w:p w:rsidR="00BD56EE" w:rsidRDefault="00BD56EE">
      <w:pPr>
        <w:pStyle w:val="ConsPlusNormal"/>
        <w:spacing w:before="280"/>
        <w:ind w:firstLine="540"/>
        <w:jc w:val="both"/>
      </w:pPr>
      <w:r>
        <w:lastRenderedPageBreak/>
        <w:t>Годовые итоги проведенных опросов с применением IT-технологий размещаются на официальном сайте субъекта Российской Федерации, а также на официальных сайтах соответствующих муниципальных образований в срок до 1 февраля года, следующего за отчетным.</w:t>
      </w:r>
    </w:p>
    <w:p w:rsidR="00BD56EE" w:rsidRDefault="00BD56EE">
      <w:pPr>
        <w:pStyle w:val="ConsPlusNormal"/>
        <w:spacing w:before="280"/>
        <w:ind w:firstLine="540"/>
        <w:jc w:val="both"/>
      </w:pPr>
      <w:r>
        <w:t>Итоги проведенных опросов с применением IT-технологий в отношении руководителей органов местного самоуправления и руководителей организаций размещаются на официальном сайте субъекта Российской Федерации с детализацией по муниципальным образованиям, расположенным в границах субъекта Российской Федерации.</w:t>
      </w:r>
    </w:p>
    <w:p w:rsidR="00BD56EE" w:rsidRDefault="00BD56EE">
      <w:pPr>
        <w:pStyle w:val="ConsPlusNormal"/>
        <w:jc w:val="both"/>
      </w:pPr>
      <w:r>
        <w:t xml:space="preserve">(п. 6 в ред. </w:t>
      </w:r>
      <w:hyperlink r:id="rId84" w:history="1">
        <w:r>
          <w:rPr>
            <w:color w:val="0000FF"/>
          </w:rPr>
          <w:t>Постановления</w:t>
        </w:r>
      </w:hyperlink>
      <w:r>
        <w:t xml:space="preserve"> Правительства РФ от 09.07.2016 N 654)</w:t>
      </w:r>
    </w:p>
    <w:p w:rsidR="00BD56EE" w:rsidRDefault="00BD56EE">
      <w:pPr>
        <w:pStyle w:val="ConsPlusNormal"/>
        <w:spacing w:before="280"/>
        <w:ind w:firstLine="540"/>
        <w:jc w:val="both"/>
      </w:pPr>
      <w:r>
        <w:t>7. Результаты оценки населением подлежат рассмотрению и анализу экспертной комиссией, которая может создаваться при высшем должностном лице (руководителе высшего исполнительного органа государственной власти) субъекта Российской Федерации (далее - экспертная комиссия).</w:t>
      </w:r>
    </w:p>
    <w:p w:rsidR="00BD56EE" w:rsidRDefault="00BD56EE">
      <w:pPr>
        <w:pStyle w:val="ConsPlusNormal"/>
        <w:spacing w:before="280"/>
        <w:ind w:firstLine="540"/>
        <w:jc w:val="both"/>
      </w:pPr>
      <w:r>
        <w:t>В состав экспертной комиссии могут включаться представители органов исполнительной и законодательной власти субъекта Российской Федерации и органов местного самоуправления, общественной палаты субъекта Российской Федерации, независимые эксперты.</w:t>
      </w:r>
    </w:p>
    <w:p w:rsidR="00BD56EE" w:rsidRDefault="00BD56EE">
      <w:pPr>
        <w:pStyle w:val="ConsPlusNormal"/>
        <w:jc w:val="both"/>
      </w:pPr>
      <w:r>
        <w:t xml:space="preserve">(в ред. </w:t>
      </w:r>
      <w:hyperlink r:id="rId85" w:history="1">
        <w:r>
          <w:rPr>
            <w:color w:val="0000FF"/>
          </w:rPr>
          <w:t>Постановления</w:t>
        </w:r>
      </w:hyperlink>
      <w:r>
        <w:t xml:space="preserve"> Правительства РФ от 26.12.2014 N 1505)</w:t>
      </w:r>
    </w:p>
    <w:p w:rsidR="00BD56EE" w:rsidRDefault="00BD56EE">
      <w:pPr>
        <w:pStyle w:val="ConsPlusNormal"/>
        <w:spacing w:before="280"/>
        <w:ind w:firstLine="540"/>
        <w:jc w:val="both"/>
      </w:pPr>
      <w:r>
        <w:t>8. Порядок работы экспертной комиссии устанавливается высшим должностным лицом (руководителем высшего исполнительного органа государственной власти) субъекта Российской Федерации.</w:t>
      </w:r>
    </w:p>
    <w:p w:rsidR="00BD56EE" w:rsidRDefault="00BD56EE">
      <w:pPr>
        <w:pStyle w:val="ConsPlusNormal"/>
        <w:spacing w:before="280"/>
        <w:ind w:firstLine="540"/>
        <w:jc w:val="both"/>
      </w:pPr>
      <w:r>
        <w:t>9. В отношении руководителей органов местного самоуправления и руководителей организаций, имеющих значения критериев оценки населением ниже пороговых значений, устанавливаемых субъектом Российской Федерации, либо имеющих снижение значений таких критериев за отчетный год более чем на 30 процентов, экспертной комиссией может проводиться дополнительное исследование результативности управления соответственно муниципальным образованием или организацией.</w:t>
      </w:r>
    </w:p>
    <w:p w:rsidR="00BD56EE" w:rsidRDefault="00BD56EE">
      <w:pPr>
        <w:pStyle w:val="ConsPlusNormal"/>
        <w:spacing w:before="280"/>
        <w:ind w:firstLine="540"/>
        <w:jc w:val="both"/>
      </w:pPr>
      <w:r>
        <w:t xml:space="preserve">При дополнительном исследовании результативности управления муниципальным образованием (дополнительном анализе развития муниципального образования и работы органов местного самоуправления) экспертная комиссия может использовать итоги мониторинга и оценки эффективности деятельности органов местного самоуправления муниципальных, городских округов и муниципальных районов в целях выработки рекомендаций в том числе по выделению грантов </w:t>
      </w:r>
      <w:r>
        <w:lastRenderedPageBreak/>
        <w:t>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w:t>
      </w:r>
    </w:p>
    <w:p w:rsidR="00BD56EE" w:rsidRDefault="00BD56EE">
      <w:pPr>
        <w:pStyle w:val="ConsPlusNormal"/>
        <w:jc w:val="both"/>
      </w:pPr>
      <w:r>
        <w:t xml:space="preserve">(в ред. </w:t>
      </w:r>
      <w:hyperlink r:id="rId86"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r>
        <w:t>10. При выявлении экспертной комиссией обоснованных причин низкой оценки населением экспертная комиссия может рекомендовать:</w:t>
      </w:r>
    </w:p>
    <w:p w:rsidR="00BD56EE" w:rsidRDefault="00BD56EE">
      <w:pPr>
        <w:pStyle w:val="ConsPlusNormal"/>
        <w:spacing w:before="280"/>
        <w:ind w:firstLine="540"/>
        <w:jc w:val="both"/>
      </w:pPr>
      <w:r>
        <w:t>руководителям органов местного самоуправления разработать и реализовать программу по повышению результативности деятельности органов местного самоуправления и решению выявленных в ходе анализа проблем развития с установлением целевых индикаторов на плановый период (далее - программа повышения результативности органов местного самоуправления);</w:t>
      </w:r>
    </w:p>
    <w:p w:rsidR="00BD56EE" w:rsidRDefault="00BD56EE">
      <w:pPr>
        <w:pStyle w:val="ConsPlusNormal"/>
        <w:spacing w:before="280"/>
        <w:ind w:firstLine="540"/>
        <w:jc w:val="both"/>
      </w:pPr>
      <w:r>
        <w:t>руководителям организаций разработать и реализовать программу по повышению результативности деятельности организаций и решению выявленных в ходе анализа проблем развития с установлением целевых индикаторов на плановый период (далее - программа повышения результативности организаций);</w:t>
      </w:r>
    </w:p>
    <w:p w:rsidR="00BD56EE" w:rsidRDefault="00BD56EE">
      <w:pPr>
        <w:pStyle w:val="ConsPlusNormal"/>
        <w:spacing w:before="280"/>
        <w:ind w:firstLine="540"/>
        <w:jc w:val="both"/>
      </w:pPr>
      <w:r>
        <w:t>органам государственной власти субъекта Российской Федерации принять меры по повышению качества управления в субъекте Российской Федерации и решению выявленных проблем в различных сферах;</w:t>
      </w:r>
    </w:p>
    <w:p w:rsidR="00BD56EE" w:rsidRDefault="00BD56EE">
      <w:pPr>
        <w:pStyle w:val="ConsPlusNormal"/>
        <w:spacing w:before="280"/>
        <w:ind w:firstLine="540"/>
        <w:jc w:val="both"/>
      </w:pPr>
      <w:r>
        <w:t>высшему должностному лицу (руководителю высшего исполнительного органа государственной власти) субъекта Российской Федерации, главе муниципального образования расторгнуть трудовой договор с руководителем организации в установленном законодательством Российской Федерации, законодательством субъекта Российской Федерации и муниципальными правовыми актами порядке;</w:t>
      </w:r>
    </w:p>
    <w:p w:rsidR="00BD56EE" w:rsidRDefault="00BD56EE">
      <w:pPr>
        <w:pStyle w:val="ConsPlusNormal"/>
        <w:spacing w:before="280"/>
        <w:ind w:firstLine="540"/>
        <w:jc w:val="both"/>
      </w:pPr>
      <w:r>
        <w:t>высшему должностному лицу (руководителю высшего исполнительного органа государственной власти) субъекта Российской Федерации, представительному органу муниципального образования направить инициативу об удалении главы муниципального образования в отставку.</w:t>
      </w:r>
    </w:p>
    <w:p w:rsidR="00BD56EE" w:rsidRDefault="00BD56EE">
      <w:pPr>
        <w:pStyle w:val="ConsPlusNormal"/>
        <w:spacing w:before="280"/>
        <w:ind w:firstLine="540"/>
        <w:jc w:val="both"/>
      </w:pPr>
      <w:r>
        <w:t>10(1). Рекомендовать органам исполнительной власти субъектов Российской Федерации представлять в Министерство экономического развития Российской Федерации информацию о вынесенных рекомендациях экспертной комиссии при выявлении обоснованных причин низкой оценки населением не позднее 14 календарных дней после принятия решений о вынесении указанных рекомендаций.</w:t>
      </w:r>
    </w:p>
    <w:p w:rsidR="00BD56EE" w:rsidRDefault="00BD56EE">
      <w:pPr>
        <w:pStyle w:val="ConsPlusNormal"/>
        <w:jc w:val="both"/>
      </w:pPr>
      <w:r>
        <w:lastRenderedPageBreak/>
        <w:t xml:space="preserve">(п. 10(1) введен </w:t>
      </w:r>
      <w:hyperlink r:id="rId87" w:history="1">
        <w:r>
          <w:rPr>
            <w:color w:val="0000FF"/>
          </w:rPr>
          <w:t>Постановлением</w:t>
        </w:r>
      </w:hyperlink>
      <w:r>
        <w:t xml:space="preserve"> Правительства РФ от 09.07.2016 N 654)</w:t>
      </w:r>
    </w:p>
    <w:p w:rsidR="00BD56EE" w:rsidRDefault="00BD56EE">
      <w:pPr>
        <w:pStyle w:val="ConsPlusNormal"/>
        <w:spacing w:before="280"/>
        <w:ind w:firstLine="540"/>
        <w:jc w:val="both"/>
      </w:pPr>
      <w:r>
        <w:t>11. Органы исполнительной власти субъектов Российской Федерации могут оказывать содействие руководителям органов местного самоуправления и руководителям организаций в разработке и реализации программ повышения результативности.</w:t>
      </w:r>
    </w:p>
    <w:p w:rsidR="00BD56EE" w:rsidRDefault="00BD56EE">
      <w:pPr>
        <w:pStyle w:val="ConsPlusNormal"/>
        <w:spacing w:before="280"/>
        <w:ind w:firstLine="540"/>
        <w:jc w:val="both"/>
      </w:pPr>
      <w:r>
        <w:t>При необходимости допускается совместная разработка и реализация программ повышения результативности руководителями органов местного самоуправления и руководителями организаций.</w:t>
      </w:r>
    </w:p>
    <w:p w:rsidR="00BD56EE" w:rsidRDefault="00BD56EE">
      <w:pPr>
        <w:pStyle w:val="ConsPlusNormal"/>
        <w:spacing w:before="280"/>
        <w:ind w:firstLine="540"/>
        <w:jc w:val="both"/>
      </w:pPr>
      <w:r>
        <w:t xml:space="preserve">12. Допускается реализацию программы повышения результативности органов местного самоуправления муниципальных, городских округов и муниципальных районов осуществлять за счет гранта из бюджета субъекта Российской Федерации на основе соглашения между органами исполнительной власти субъекта Российской Федерации и органами местного самоуправления, предусмотренного </w:t>
      </w:r>
      <w:hyperlink w:anchor="P501" w:history="1">
        <w:r>
          <w:rPr>
            <w:color w:val="0000FF"/>
          </w:rPr>
          <w:t>пунктом 5</w:t>
        </w:r>
      </w:hyperlink>
      <w:r>
        <w:t xml:space="preserve"> методических рекомендаций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муниципальных, городских округов и муниципальных районов, утвержденных постановлением Правительства Российской Федерации от 17 декабря 2012 г. N 1317.</w:t>
      </w:r>
    </w:p>
    <w:p w:rsidR="00BD56EE" w:rsidRDefault="00BD56EE">
      <w:pPr>
        <w:pStyle w:val="ConsPlusNormal"/>
        <w:jc w:val="both"/>
      </w:pPr>
      <w:r>
        <w:t xml:space="preserve">(в ред. </w:t>
      </w:r>
      <w:hyperlink r:id="rId88"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r>
        <w:t>13. Программа повышения результативности органов местного самоуправления и программа повышения результативности организаций размещается на официальном сайте муниципального образования в целях информирования населения и получения предложений по их реализации.</w:t>
      </w:r>
    </w:p>
    <w:p w:rsidR="00BD56EE" w:rsidRDefault="00BD56EE">
      <w:pPr>
        <w:pStyle w:val="ConsPlusNormal"/>
        <w:spacing w:before="280"/>
        <w:ind w:firstLine="540"/>
        <w:jc w:val="both"/>
      </w:pPr>
      <w:r>
        <w:t>Рекомендовать органам исполнительной власти субъектов Российской Федерации представлять в Министерство экономического развития Российской Федерации информацию о принятых программах повышения результативности органов местного самоуправления и программах повышения результативности организаций, а также об их опубликовании на официальном сайте муниципального образования не позднее 14 календарных дней после принятия указанных программ.</w:t>
      </w:r>
    </w:p>
    <w:p w:rsidR="00BD56EE" w:rsidRDefault="00BD56EE">
      <w:pPr>
        <w:pStyle w:val="ConsPlusNormal"/>
        <w:jc w:val="both"/>
      </w:pPr>
      <w:r>
        <w:t xml:space="preserve">(абзац введен </w:t>
      </w:r>
      <w:hyperlink r:id="rId89" w:history="1">
        <w:r>
          <w:rPr>
            <w:color w:val="0000FF"/>
          </w:rPr>
          <w:t>Постановлением</w:t>
        </w:r>
      </w:hyperlink>
      <w:r>
        <w:t xml:space="preserve"> Правительства РФ от 09.07.2016 N 654)</w:t>
      </w:r>
    </w:p>
    <w:p w:rsidR="00BD56EE" w:rsidRDefault="00BD56EE">
      <w:pPr>
        <w:pStyle w:val="ConsPlusNormal"/>
        <w:spacing w:before="280"/>
        <w:ind w:firstLine="540"/>
        <w:jc w:val="both"/>
      </w:pPr>
      <w:r>
        <w:t xml:space="preserve">14. Рекомендовать представительным органам муниципальных образований при ежегодной оценке деятельности глав муниципальных образований, проводимой в соответствии с </w:t>
      </w:r>
      <w:hyperlink r:id="rId90" w:history="1">
        <w:r>
          <w:rPr>
            <w:color w:val="0000FF"/>
          </w:rPr>
          <w:t>частью 11(1) статьи 35</w:t>
        </w:r>
      </w:hyperlink>
      <w:r>
        <w:t xml:space="preserve"> </w:t>
      </w:r>
      <w:r>
        <w:lastRenderedPageBreak/>
        <w:t>Федерального закона "Об общих принципах организации местного самоуправления в Российской Федерации", принимать во внимание результаты оценки населением руководителей органов местного самоуправления, проведенной в соответствии с настоящими Правилами.</w:t>
      </w:r>
    </w:p>
    <w:p w:rsidR="00BD56EE" w:rsidRDefault="00BD56EE">
      <w:pPr>
        <w:pStyle w:val="ConsPlusNormal"/>
        <w:spacing w:before="280"/>
        <w:ind w:firstLine="540"/>
        <w:jc w:val="both"/>
      </w:pPr>
      <w:r>
        <w:t>15. Результаты оценки населением руководителей органов местного самоуправления используются органами исполнительной власти субъектов Российской Федерации при проведении мониторинга и оценки эффективности деятельности органов местного самоуправления муниципальных, городских округов и муниципальных районов.</w:t>
      </w:r>
    </w:p>
    <w:p w:rsidR="00BD56EE" w:rsidRDefault="00BD56EE">
      <w:pPr>
        <w:pStyle w:val="ConsPlusNormal"/>
        <w:jc w:val="both"/>
      </w:pPr>
      <w:r>
        <w:t xml:space="preserve">(в ред. </w:t>
      </w:r>
      <w:hyperlink r:id="rId91" w:history="1">
        <w:r>
          <w:rPr>
            <w:color w:val="0000FF"/>
          </w:rPr>
          <w:t>Постановления</w:t>
        </w:r>
      </w:hyperlink>
      <w:r>
        <w:t xml:space="preserve"> Правительства РФ от 30.06.2021 N 1084)</w:t>
      </w:r>
    </w:p>
    <w:p w:rsidR="00BD56EE" w:rsidRDefault="00BD56EE">
      <w:pPr>
        <w:pStyle w:val="ConsPlusNormal"/>
        <w:spacing w:before="280"/>
        <w:ind w:firstLine="540"/>
        <w:jc w:val="both"/>
      </w:pPr>
      <w:r>
        <w:t>16. Результаты оценки населением руководителей организаций учитываются органами исполнительной власти субъектов Российской Федерации и органами местного самоуправления при назначении или продлении трудовых договоров с руководителями организаций, а также в рамках осуществления полномочий собственника или акционера при подготовке и принятии решений в отношении органов управления организаций.</w:t>
      </w:r>
    </w:p>
    <w:p w:rsidR="00BD56EE" w:rsidRDefault="00BD56EE">
      <w:pPr>
        <w:pStyle w:val="ConsPlusNormal"/>
        <w:spacing w:before="280"/>
        <w:ind w:firstLine="540"/>
        <w:jc w:val="both"/>
      </w:pPr>
      <w:r>
        <w:t>17. Рекомендовать органам исполнительной власти субъектов Российской Федерации представлять в Министерство экономического развития Российской Федерации информацию о принятых субъектами Российской Федерации по результатам анализа итогов оценки населением мерах, в том числе о принятых решениях о досрочном прекращении исполнения руководителями органов местного самоуправления и руководителями организаций своих должностных обязанностей, не позднее 14 календарных дней после принятия указанных мер.</w:t>
      </w:r>
    </w:p>
    <w:p w:rsidR="00BD56EE" w:rsidRDefault="00BD56EE">
      <w:pPr>
        <w:pStyle w:val="ConsPlusNormal"/>
        <w:jc w:val="both"/>
      </w:pPr>
      <w:r>
        <w:t xml:space="preserve">(п. 17 введен </w:t>
      </w:r>
      <w:hyperlink r:id="rId92" w:history="1">
        <w:r>
          <w:rPr>
            <w:color w:val="0000FF"/>
          </w:rPr>
          <w:t>Постановлением</w:t>
        </w:r>
      </w:hyperlink>
      <w:r>
        <w:t xml:space="preserve"> Правительства РФ от 09.07.2016 N 654)</w:t>
      </w:r>
    </w:p>
    <w:p w:rsidR="00BD56EE" w:rsidRDefault="00BD56EE">
      <w:pPr>
        <w:pStyle w:val="ConsPlusNormal"/>
        <w:spacing w:before="280"/>
        <w:ind w:firstLine="540"/>
        <w:jc w:val="both"/>
      </w:pPr>
      <w:r>
        <w:t>18. Органам исполнительной власти субъектов Российской Федерации рекомендуется размещать на официальных сайтах соответствующих субъектов Российской Федерации и муниципальных образований, расположенных в границах субъекта Российской Федерации, баннеры (графические изображения или краткую информацию о проводимом опросе с применением IT-технологий), представляющие собой ссылки на сайт или страницу сайта в информационно-телекоммуникационной сети "Интернет", где проводится опрос с применением IT-технологий.</w:t>
      </w:r>
    </w:p>
    <w:p w:rsidR="00BD56EE" w:rsidRDefault="00BD56EE">
      <w:pPr>
        <w:pStyle w:val="ConsPlusNormal"/>
        <w:jc w:val="both"/>
      </w:pPr>
      <w:r>
        <w:t xml:space="preserve">(п. 18 введен </w:t>
      </w:r>
      <w:hyperlink r:id="rId93" w:history="1">
        <w:r>
          <w:rPr>
            <w:color w:val="0000FF"/>
          </w:rPr>
          <w:t>Постановлением</w:t>
        </w:r>
      </w:hyperlink>
      <w:r>
        <w:t xml:space="preserve"> Правительства РФ от 09.07.2016 N 654)</w:t>
      </w: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jc w:val="right"/>
        <w:outlineLvl w:val="0"/>
      </w:pPr>
      <w:r>
        <w:t>Утверждены</w:t>
      </w:r>
    </w:p>
    <w:p w:rsidR="00BD56EE" w:rsidRDefault="00BD56EE">
      <w:pPr>
        <w:pStyle w:val="ConsPlusNormal"/>
        <w:jc w:val="right"/>
      </w:pPr>
      <w:r>
        <w:t>постановлением Правительства</w:t>
      </w:r>
    </w:p>
    <w:p w:rsidR="00BD56EE" w:rsidRDefault="00BD56EE">
      <w:pPr>
        <w:pStyle w:val="ConsPlusNormal"/>
        <w:jc w:val="right"/>
      </w:pPr>
      <w:r>
        <w:t>Российской Федерации</w:t>
      </w:r>
    </w:p>
    <w:p w:rsidR="00BD56EE" w:rsidRDefault="00BD56EE">
      <w:pPr>
        <w:pStyle w:val="ConsPlusNormal"/>
        <w:jc w:val="right"/>
      </w:pPr>
      <w:r>
        <w:t>от 17 декабря 2012 г. N 1317</w:t>
      </w:r>
    </w:p>
    <w:p w:rsidR="00BD56EE" w:rsidRDefault="00BD56EE">
      <w:pPr>
        <w:pStyle w:val="ConsPlusNormal"/>
        <w:ind w:firstLine="540"/>
        <w:jc w:val="both"/>
      </w:pPr>
    </w:p>
    <w:p w:rsidR="00BD56EE" w:rsidRDefault="00BD56EE">
      <w:pPr>
        <w:pStyle w:val="ConsPlusTitle"/>
        <w:jc w:val="center"/>
      </w:pPr>
      <w:bookmarkStart w:id="46" w:name="P687"/>
      <w:bookmarkEnd w:id="46"/>
      <w:r>
        <w:t>КРИТЕРИИ</w:t>
      </w:r>
    </w:p>
    <w:p w:rsidR="00BD56EE" w:rsidRDefault="00BD56EE">
      <w:pPr>
        <w:pStyle w:val="ConsPlusTitle"/>
        <w:jc w:val="center"/>
      </w:pPr>
      <w:r>
        <w:t>ОЦЕНКИ НАСЕЛЕНИЕМ ЭФФЕКТИВНОСТИ ДЕЯТЕЛЬНОСТИ РУКОВОДИТЕЛЕЙ</w:t>
      </w:r>
    </w:p>
    <w:p w:rsidR="00BD56EE" w:rsidRDefault="00BD56EE">
      <w:pPr>
        <w:pStyle w:val="ConsPlusTitle"/>
        <w:jc w:val="center"/>
      </w:pPr>
      <w:r>
        <w:t>ОРГАНОВ МЕСТНОГО САМОУПРАВЛЕНИЯ, УНИТАРНЫХ ПРЕДПРИЯТИЙ</w:t>
      </w:r>
    </w:p>
    <w:p w:rsidR="00BD56EE" w:rsidRDefault="00BD56EE">
      <w:pPr>
        <w:pStyle w:val="ConsPlusTitle"/>
        <w:jc w:val="center"/>
      </w:pPr>
      <w:r>
        <w:t>И УЧРЕЖДЕНИЙ, ДЕЙСТВУЮЩИХ НА РЕГИОНАЛЬНОМ И МУНИЦИПАЛЬНОМ</w:t>
      </w:r>
    </w:p>
    <w:p w:rsidR="00BD56EE" w:rsidRDefault="00BD56EE">
      <w:pPr>
        <w:pStyle w:val="ConsPlusTitle"/>
        <w:jc w:val="center"/>
      </w:pPr>
      <w:r>
        <w:t>УРОВНЯХ, АКЦИОНЕРНЫХ ОБЩЕСТВ, КОНТРОЛЬНЫЙ ПАКЕТ АКЦИЙ</w:t>
      </w:r>
    </w:p>
    <w:p w:rsidR="00BD56EE" w:rsidRDefault="00BD56EE">
      <w:pPr>
        <w:pStyle w:val="ConsPlusTitle"/>
        <w:jc w:val="center"/>
      </w:pPr>
      <w:r>
        <w:t>КОТОРЫХ НАХОДИТСЯ В СОБСТВЕННОСТИ СУБЪЕКТОВ РОССИЙСКОЙ</w:t>
      </w:r>
    </w:p>
    <w:p w:rsidR="00BD56EE" w:rsidRDefault="00BD56EE">
      <w:pPr>
        <w:pStyle w:val="ConsPlusTitle"/>
        <w:jc w:val="center"/>
      </w:pPr>
      <w:r>
        <w:t>ФЕДЕРАЦИИ ИЛИ В МУНИЦИПАЛЬНОЙ СОБСТВЕННОСТИ, ОСУЩЕСТВЛЯЮЩИХ</w:t>
      </w:r>
    </w:p>
    <w:p w:rsidR="00BD56EE" w:rsidRDefault="00BD56EE">
      <w:pPr>
        <w:pStyle w:val="ConsPlusTitle"/>
        <w:jc w:val="center"/>
      </w:pPr>
      <w:r>
        <w:t>ОКАЗАНИЕ УСЛУГ НАСЕЛЕНИЮ МУНИЦИПАЛЬНЫХ ОБРАЗОВАНИЙ</w:t>
      </w:r>
    </w:p>
    <w:p w:rsidR="00BD56EE" w:rsidRDefault="00BD56EE">
      <w:pPr>
        <w:pStyle w:val="ConsPlusNormal"/>
        <w:ind w:firstLine="540"/>
        <w:jc w:val="both"/>
      </w:pPr>
    </w:p>
    <w:p w:rsidR="00BD56EE" w:rsidRDefault="00BD56EE">
      <w:pPr>
        <w:pStyle w:val="ConsPlusNormal"/>
        <w:ind w:firstLine="540"/>
        <w:jc w:val="both"/>
      </w:pPr>
      <w:r>
        <w:t>1. Удовлетворенность населения организацией транспортного обслуживания в муниципальном образовании (процентов от числа опрошенных).</w:t>
      </w:r>
    </w:p>
    <w:p w:rsidR="00BD56EE" w:rsidRDefault="00BD56EE">
      <w:pPr>
        <w:pStyle w:val="ConsPlusNormal"/>
        <w:spacing w:before="280"/>
        <w:ind w:firstLine="540"/>
        <w:jc w:val="both"/>
      </w:pPr>
      <w:r>
        <w:t>2. Удовлетворенность населения качеством автомобильных дорог в муниципальном образовании (процентов от числа опрошенных).</w:t>
      </w:r>
    </w:p>
    <w:p w:rsidR="00BD56EE" w:rsidRDefault="00BD56EE">
      <w:pPr>
        <w:pStyle w:val="ConsPlusNormal"/>
        <w:spacing w:before="280"/>
        <w:ind w:firstLine="540"/>
        <w:jc w:val="both"/>
      </w:pPr>
      <w:r>
        <w:t>3.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w:t>
      </w:r>
    </w:p>
    <w:p w:rsidR="00BD56EE" w:rsidRDefault="00BD56EE">
      <w:pPr>
        <w:pStyle w:val="ConsPlusNormal"/>
        <w:ind w:firstLine="540"/>
        <w:jc w:val="both"/>
      </w:pPr>
    </w:p>
    <w:p w:rsidR="00BD56EE" w:rsidRDefault="00BD56EE">
      <w:pPr>
        <w:pStyle w:val="ConsPlusNormal"/>
        <w:ind w:firstLine="540"/>
        <w:jc w:val="both"/>
      </w:pPr>
    </w:p>
    <w:p w:rsidR="00BD56EE" w:rsidRDefault="00BD56EE">
      <w:pPr>
        <w:pStyle w:val="ConsPlusNormal"/>
        <w:pBdr>
          <w:top w:val="single" w:sz="6" w:space="0" w:color="auto"/>
        </w:pBdr>
        <w:spacing w:before="100" w:after="100"/>
        <w:jc w:val="both"/>
        <w:rPr>
          <w:sz w:val="2"/>
          <w:szCs w:val="2"/>
        </w:rPr>
      </w:pPr>
    </w:p>
    <w:p w:rsidR="006305AA" w:rsidRDefault="006305AA">
      <w:bookmarkStart w:id="47" w:name="_GoBack"/>
      <w:bookmarkEnd w:id="47"/>
    </w:p>
    <w:sectPr w:rsidR="006305AA" w:rsidSect="00E0292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EE"/>
    <w:rsid w:val="00081510"/>
    <w:rsid w:val="00543E8B"/>
    <w:rsid w:val="006305AA"/>
    <w:rsid w:val="00BD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сновной Гос"/>
    <w:qFormat/>
    <w:rsid w:val="00081510"/>
    <w:pPr>
      <w:spacing w:after="0" w:line="360" w:lineRule="atLeast"/>
      <w:ind w:firstLine="709"/>
      <w:contextualSpacing/>
      <w:jc w:val="both"/>
    </w:pPr>
    <w:rPr>
      <w:sz w:val="28"/>
      <w:szCs w:val="28"/>
    </w:rPr>
  </w:style>
  <w:style w:type="paragraph" w:styleId="1">
    <w:name w:val="heading 1"/>
    <w:aliases w:val="1 Заголовок 1"/>
    <w:basedOn w:val="a"/>
    <w:next w:val="a"/>
    <w:link w:val="10"/>
    <w:uiPriority w:val="9"/>
    <w:qFormat/>
    <w:rsid w:val="00081510"/>
    <w:pPr>
      <w:keepNext/>
      <w:keepLines/>
      <w:jc w:val="center"/>
      <w:outlineLvl w:val="0"/>
    </w:pPr>
    <w:rPr>
      <w:rFonts w:asciiTheme="majorHAnsi" w:eastAsiaTheme="majorEastAsia" w:hAnsiTheme="majorHAnsi" w:cstheme="majorBidi"/>
      <w:b/>
      <w:caps/>
      <w:sz w:val="22"/>
      <w:szCs w:val="32"/>
    </w:rPr>
  </w:style>
  <w:style w:type="paragraph" w:styleId="2">
    <w:name w:val="heading 2"/>
    <w:aliases w:val="2 Заголовок 2"/>
    <w:basedOn w:val="a"/>
    <w:next w:val="a"/>
    <w:link w:val="20"/>
    <w:uiPriority w:val="9"/>
    <w:unhideWhenUsed/>
    <w:qFormat/>
    <w:rsid w:val="00081510"/>
    <w:pPr>
      <w:keepNext/>
      <w:keepLines/>
      <w:jc w:val="center"/>
      <w:outlineLvl w:val="1"/>
    </w:pPr>
    <w:rPr>
      <w:rFonts w:asciiTheme="majorHAnsi" w:eastAsiaTheme="majorEastAsia" w:hAnsiTheme="majorHAnsi" w:cstheme="majorBidi"/>
      <w:b/>
      <w:bCs/>
      <w:sz w:val="22"/>
      <w:szCs w:val="26"/>
    </w:rPr>
  </w:style>
  <w:style w:type="paragraph" w:styleId="3">
    <w:name w:val="heading 3"/>
    <w:aliases w:val="3 Заголовок 3"/>
    <w:basedOn w:val="a"/>
    <w:link w:val="30"/>
    <w:uiPriority w:val="9"/>
    <w:qFormat/>
    <w:rsid w:val="00081510"/>
    <w:pPr>
      <w:outlineLvl w:val="2"/>
    </w:pPr>
    <w:rPr>
      <w:rFonts w:eastAsia="Times New Roman" w:cs="Times New Roman"/>
      <w:b/>
      <w:bCs/>
      <w:sz w:val="22"/>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аголовок 1 Знак"/>
    <w:basedOn w:val="a0"/>
    <w:link w:val="1"/>
    <w:uiPriority w:val="9"/>
    <w:rsid w:val="00081510"/>
    <w:rPr>
      <w:rFonts w:asciiTheme="majorHAnsi" w:eastAsiaTheme="majorEastAsia" w:hAnsiTheme="majorHAnsi" w:cstheme="majorBidi"/>
      <w:b/>
      <w:caps/>
      <w:szCs w:val="32"/>
    </w:rPr>
  </w:style>
  <w:style w:type="character" w:customStyle="1" w:styleId="20">
    <w:name w:val="Заголовок 2 Знак"/>
    <w:aliases w:val="2 Заголовок 2 Знак"/>
    <w:basedOn w:val="a0"/>
    <w:link w:val="2"/>
    <w:uiPriority w:val="9"/>
    <w:rsid w:val="00081510"/>
    <w:rPr>
      <w:rFonts w:asciiTheme="majorHAnsi" w:eastAsiaTheme="majorEastAsia" w:hAnsiTheme="majorHAnsi" w:cstheme="majorBidi"/>
      <w:b/>
      <w:bCs/>
      <w:szCs w:val="26"/>
    </w:rPr>
  </w:style>
  <w:style w:type="character" w:customStyle="1" w:styleId="30">
    <w:name w:val="Заголовок 3 Знак"/>
    <w:aliases w:val="3 Заголовок 3 Знак"/>
    <w:basedOn w:val="a0"/>
    <w:link w:val="3"/>
    <w:uiPriority w:val="9"/>
    <w:rsid w:val="00081510"/>
    <w:rPr>
      <w:rFonts w:eastAsia="Times New Roman" w:cs="Times New Roman"/>
      <w:b/>
      <w:bCs/>
      <w:szCs w:val="27"/>
      <w:lang w:eastAsia="ru-RU"/>
    </w:rPr>
  </w:style>
  <w:style w:type="paragraph" w:customStyle="1" w:styleId="ConsPlusNormal">
    <w:name w:val="ConsPlusNormal"/>
    <w:rsid w:val="00BD56EE"/>
    <w:pPr>
      <w:widowControl w:val="0"/>
      <w:autoSpaceDE w:val="0"/>
      <w:autoSpaceDN w:val="0"/>
      <w:spacing w:after="0" w:line="240" w:lineRule="auto"/>
    </w:pPr>
    <w:rPr>
      <w:rFonts w:ascii="Calibri" w:eastAsia="Times New Roman" w:hAnsi="Calibri" w:cs="Calibri"/>
      <w:sz w:val="28"/>
      <w:szCs w:val="20"/>
      <w:lang w:eastAsia="ru-RU"/>
    </w:rPr>
  </w:style>
  <w:style w:type="paragraph" w:customStyle="1" w:styleId="ConsPlusNonformat">
    <w:name w:val="ConsPlusNonformat"/>
    <w:rsid w:val="00BD56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56EE"/>
    <w:pPr>
      <w:widowControl w:val="0"/>
      <w:autoSpaceDE w:val="0"/>
      <w:autoSpaceDN w:val="0"/>
      <w:spacing w:after="0" w:line="240" w:lineRule="auto"/>
    </w:pPr>
    <w:rPr>
      <w:rFonts w:ascii="Calibri" w:eastAsia="Times New Roman" w:hAnsi="Calibri" w:cs="Calibri"/>
      <w:b/>
      <w:sz w:val="28"/>
      <w:szCs w:val="20"/>
      <w:lang w:eastAsia="ru-RU"/>
    </w:rPr>
  </w:style>
  <w:style w:type="paragraph" w:customStyle="1" w:styleId="ConsPlusCell">
    <w:name w:val="ConsPlusCell"/>
    <w:rsid w:val="00BD56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56EE"/>
    <w:pPr>
      <w:widowControl w:val="0"/>
      <w:autoSpaceDE w:val="0"/>
      <w:autoSpaceDN w:val="0"/>
      <w:spacing w:after="0" w:line="240" w:lineRule="auto"/>
    </w:pPr>
    <w:rPr>
      <w:rFonts w:ascii="Calibri" w:eastAsia="Times New Roman" w:hAnsi="Calibri" w:cs="Calibri"/>
      <w:sz w:val="28"/>
      <w:szCs w:val="20"/>
      <w:lang w:eastAsia="ru-RU"/>
    </w:rPr>
  </w:style>
  <w:style w:type="paragraph" w:customStyle="1" w:styleId="ConsPlusTitlePage">
    <w:name w:val="ConsPlusTitlePage"/>
    <w:rsid w:val="00BD56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56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56E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сновной Гос"/>
    <w:qFormat/>
    <w:rsid w:val="00081510"/>
    <w:pPr>
      <w:spacing w:after="0" w:line="360" w:lineRule="atLeast"/>
      <w:ind w:firstLine="709"/>
      <w:contextualSpacing/>
      <w:jc w:val="both"/>
    </w:pPr>
    <w:rPr>
      <w:sz w:val="28"/>
      <w:szCs w:val="28"/>
    </w:rPr>
  </w:style>
  <w:style w:type="paragraph" w:styleId="1">
    <w:name w:val="heading 1"/>
    <w:aliases w:val="1 Заголовок 1"/>
    <w:basedOn w:val="a"/>
    <w:next w:val="a"/>
    <w:link w:val="10"/>
    <w:uiPriority w:val="9"/>
    <w:qFormat/>
    <w:rsid w:val="00081510"/>
    <w:pPr>
      <w:keepNext/>
      <w:keepLines/>
      <w:jc w:val="center"/>
      <w:outlineLvl w:val="0"/>
    </w:pPr>
    <w:rPr>
      <w:rFonts w:asciiTheme="majorHAnsi" w:eastAsiaTheme="majorEastAsia" w:hAnsiTheme="majorHAnsi" w:cstheme="majorBidi"/>
      <w:b/>
      <w:caps/>
      <w:sz w:val="22"/>
      <w:szCs w:val="32"/>
    </w:rPr>
  </w:style>
  <w:style w:type="paragraph" w:styleId="2">
    <w:name w:val="heading 2"/>
    <w:aliases w:val="2 Заголовок 2"/>
    <w:basedOn w:val="a"/>
    <w:next w:val="a"/>
    <w:link w:val="20"/>
    <w:uiPriority w:val="9"/>
    <w:unhideWhenUsed/>
    <w:qFormat/>
    <w:rsid w:val="00081510"/>
    <w:pPr>
      <w:keepNext/>
      <w:keepLines/>
      <w:jc w:val="center"/>
      <w:outlineLvl w:val="1"/>
    </w:pPr>
    <w:rPr>
      <w:rFonts w:asciiTheme="majorHAnsi" w:eastAsiaTheme="majorEastAsia" w:hAnsiTheme="majorHAnsi" w:cstheme="majorBidi"/>
      <w:b/>
      <w:bCs/>
      <w:sz w:val="22"/>
      <w:szCs w:val="26"/>
    </w:rPr>
  </w:style>
  <w:style w:type="paragraph" w:styleId="3">
    <w:name w:val="heading 3"/>
    <w:aliases w:val="3 Заголовок 3"/>
    <w:basedOn w:val="a"/>
    <w:link w:val="30"/>
    <w:uiPriority w:val="9"/>
    <w:qFormat/>
    <w:rsid w:val="00081510"/>
    <w:pPr>
      <w:outlineLvl w:val="2"/>
    </w:pPr>
    <w:rPr>
      <w:rFonts w:eastAsia="Times New Roman" w:cs="Times New Roman"/>
      <w:b/>
      <w:bCs/>
      <w:sz w:val="22"/>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аголовок 1 Знак"/>
    <w:basedOn w:val="a0"/>
    <w:link w:val="1"/>
    <w:uiPriority w:val="9"/>
    <w:rsid w:val="00081510"/>
    <w:rPr>
      <w:rFonts w:asciiTheme="majorHAnsi" w:eastAsiaTheme="majorEastAsia" w:hAnsiTheme="majorHAnsi" w:cstheme="majorBidi"/>
      <w:b/>
      <w:caps/>
      <w:szCs w:val="32"/>
    </w:rPr>
  </w:style>
  <w:style w:type="character" w:customStyle="1" w:styleId="20">
    <w:name w:val="Заголовок 2 Знак"/>
    <w:aliases w:val="2 Заголовок 2 Знак"/>
    <w:basedOn w:val="a0"/>
    <w:link w:val="2"/>
    <w:uiPriority w:val="9"/>
    <w:rsid w:val="00081510"/>
    <w:rPr>
      <w:rFonts w:asciiTheme="majorHAnsi" w:eastAsiaTheme="majorEastAsia" w:hAnsiTheme="majorHAnsi" w:cstheme="majorBidi"/>
      <w:b/>
      <w:bCs/>
      <w:szCs w:val="26"/>
    </w:rPr>
  </w:style>
  <w:style w:type="character" w:customStyle="1" w:styleId="30">
    <w:name w:val="Заголовок 3 Знак"/>
    <w:aliases w:val="3 Заголовок 3 Знак"/>
    <w:basedOn w:val="a0"/>
    <w:link w:val="3"/>
    <w:uiPriority w:val="9"/>
    <w:rsid w:val="00081510"/>
    <w:rPr>
      <w:rFonts w:eastAsia="Times New Roman" w:cs="Times New Roman"/>
      <w:b/>
      <w:bCs/>
      <w:szCs w:val="27"/>
      <w:lang w:eastAsia="ru-RU"/>
    </w:rPr>
  </w:style>
  <w:style w:type="paragraph" w:customStyle="1" w:styleId="ConsPlusNormal">
    <w:name w:val="ConsPlusNormal"/>
    <w:rsid w:val="00BD56EE"/>
    <w:pPr>
      <w:widowControl w:val="0"/>
      <w:autoSpaceDE w:val="0"/>
      <w:autoSpaceDN w:val="0"/>
      <w:spacing w:after="0" w:line="240" w:lineRule="auto"/>
    </w:pPr>
    <w:rPr>
      <w:rFonts w:ascii="Calibri" w:eastAsia="Times New Roman" w:hAnsi="Calibri" w:cs="Calibri"/>
      <w:sz w:val="28"/>
      <w:szCs w:val="20"/>
      <w:lang w:eastAsia="ru-RU"/>
    </w:rPr>
  </w:style>
  <w:style w:type="paragraph" w:customStyle="1" w:styleId="ConsPlusNonformat">
    <w:name w:val="ConsPlusNonformat"/>
    <w:rsid w:val="00BD56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56EE"/>
    <w:pPr>
      <w:widowControl w:val="0"/>
      <w:autoSpaceDE w:val="0"/>
      <w:autoSpaceDN w:val="0"/>
      <w:spacing w:after="0" w:line="240" w:lineRule="auto"/>
    </w:pPr>
    <w:rPr>
      <w:rFonts w:ascii="Calibri" w:eastAsia="Times New Roman" w:hAnsi="Calibri" w:cs="Calibri"/>
      <w:b/>
      <w:sz w:val="28"/>
      <w:szCs w:val="20"/>
      <w:lang w:eastAsia="ru-RU"/>
    </w:rPr>
  </w:style>
  <w:style w:type="paragraph" w:customStyle="1" w:styleId="ConsPlusCell">
    <w:name w:val="ConsPlusCell"/>
    <w:rsid w:val="00BD56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56EE"/>
    <w:pPr>
      <w:widowControl w:val="0"/>
      <w:autoSpaceDE w:val="0"/>
      <w:autoSpaceDN w:val="0"/>
      <w:spacing w:after="0" w:line="240" w:lineRule="auto"/>
    </w:pPr>
    <w:rPr>
      <w:rFonts w:ascii="Calibri" w:eastAsia="Times New Roman" w:hAnsi="Calibri" w:cs="Calibri"/>
      <w:sz w:val="28"/>
      <w:szCs w:val="20"/>
      <w:lang w:eastAsia="ru-RU"/>
    </w:rPr>
  </w:style>
  <w:style w:type="paragraph" w:customStyle="1" w:styleId="ConsPlusTitlePage">
    <w:name w:val="ConsPlusTitlePage"/>
    <w:rsid w:val="00BD56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56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56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9239&amp;dst=100005" TargetMode="External"/><Relationship Id="rId18" Type="http://schemas.openxmlformats.org/officeDocument/2006/relationships/hyperlink" Target="https://login.consultant.ru/link/?req=doc&amp;base=LAW&amp;n=201790&amp;dst=100009" TargetMode="External"/><Relationship Id="rId26" Type="http://schemas.openxmlformats.org/officeDocument/2006/relationships/hyperlink" Target="https://login.consultant.ru/link/?req=doc&amp;base=LAW&amp;n=187454&amp;dst=100012" TargetMode="External"/><Relationship Id="rId39" Type="http://schemas.openxmlformats.org/officeDocument/2006/relationships/hyperlink" Target="https://login.consultant.ru/link/?req=doc&amp;base=LAW&amp;n=389239&amp;dst=100021" TargetMode="External"/><Relationship Id="rId21" Type="http://schemas.openxmlformats.org/officeDocument/2006/relationships/hyperlink" Target="https://login.consultant.ru/link/?req=doc&amp;base=LAW&amp;n=108305" TargetMode="External"/><Relationship Id="rId34" Type="http://schemas.openxmlformats.org/officeDocument/2006/relationships/hyperlink" Target="https://login.consultant.ru/link/?req=doc&amp;base=LAW&amp;n=389239&amp;dst=100017" TargetMode="External"/><Relationship Id="rId42" Type="http://schemas.openxmlformats.org/officeDocument/2006/relationships/hyperlink" Target="https://login.consultant.ru/link/?req=doc&amp;base=LAW&amp;n=212517&amp;dst=100011" TargetMode="External"/><Relationship Id="rId47" Type="http://schemas.openxmlformats.org/officeDocument/2006/relationships/hyperlink" Target="https://login.consultant.ru/link/?req=doc&amp;base=LAW&amp;n=212517&amp;dst=100012" TargetMode="External"/><Relationship Id="rId50" Type="http://schemas.openxmlformats.org/officeDocument/2006/relationships/hyperlink" Target="https://login.consultant.ru/link/?req=doc&amp;base=LAW&amp;n=412859&amp;dst=100221" TargetMode="External"/><Relationship Id="rId55" Type="http://schemas.openxmlformats.org/officeDocument/2006/relationships/hyperlink" Target="https://login.consultant.ru/link/?req=doc&amp;base=LAW&amp;n=389239&amp;dst=100038" TargetMode="External"/><Relationship Id="rId63" Type="http://schemas.openxmlformats.org/officeDocument/2006/relationships/image" Target="media/image6.wmf"/><Relationship Id="rId68" Type="http://schemas.openxmlformats.org/officeDocument/2006/relationships/image" Target="media/image11.wmf"/><Relationship Id="rId76" Type="http://schemas.openxmlformats.org/officeDocument/2006/relationships/image" Target="media/image19.wmf"/><Relationship Id="rId84" Type="http://schemas.openxmlformats.org/officeDocument/2006/relationships/hyperlink" Target="https://login.consultant.ru/link/?req=doc&amp;base=LAW&amp;n=201790&amp;dst=100017" TargetMode="External"/><Relationship Id="rId89" Type="http://schemas.openxmlformats.org/officeDocument/2006/relationships/hyperlink" Target="https://login.consultant.ru/link/?req=doc&amp;base=LAW&amp;n=201790&amp;dst=100024" TargetMode="External"/><Relationship Id="rId7" Type="http://schemas.openxmlformats.org/officeDocument/2006/relationships/hyperlink" Target="https://login.consultant.ru/link/?req=doc&amp;base=LAW&amp;n=129336&amp;dst=100013" TargetMode="External"/><Relationship Id="rId71" Type="http://schemas.openxmlformats.org/officeDocument/2006/relationships/image" Target="media/image14.wmf"/><Relationship Id="rId92" Type="http://schemas.openxmlformats.org/officeDocument/2006/relationships/hyperlink" Target="https://login.consultant.ru/link/?req=doc&amp;base=LAW&amp;n=201790&amp;dst=10002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89239&amp;dst=100010" TargetMode="External"/><Relationship Id="rId29" Type="http://schemas.openxmlformats.org/officeDocument/2006/relationships/hyperlink" Target="https://login.consultant.ru/link/?req=doc&amp;base=LAW&amp;n=389239&amp;dst=100014" TargetMode="External"/><Relationship Id="rId11" Type="http://schemas.openxmlformats.org/officeDocument/2006/relationships/hyperlink" Target="https://login.consultant.ru/link/?req=doc&amp;base=LAW&amp;n=212517&amp;dst=100010" TargetMode="External"/><Relationship Id="rId24" Type="http://schemas.openxmlformats.org/officeDocument/2006/relationships/hyperlink" Target="https://login.consultant.ru/link/?req=doc&amp;base=LAW&amp;n=115288" TargetMode="External"/><Relationship Id="rId32" Type="http://schemas.openxmlformats.org/officeDocument/2006/relationships/hyperlink" Target="https://login.consultant.ru/link/?req=doc&amp;base=LAW&amp;n=212517&amp;dst=100011" TargetMode="External"/><Relationship Id="rId37" Type="http://schemas.openxmlformats.org/officeDocument/2006/relationships/hyperlink" Target="https://login.consultant.ru/link/?req=doc&amp;base=LAW&amp;n=387258&amp;dst=5" TargetMode="External"/><Relationship Id="rId40" Type="http://schemas.openxmlformats.org/officeDocument/2006/relationships/hyperlink" Target="https://login.consultant.ru/link/?req=doc&amp;base=LAW&amp;n=389239&amp;dst=100021" TargetMode="External"/><Relationship Id="rId45" Type="http://schemas.openxmlformats.org/officeDocument/2006/relationships/hyperlink" Target="https://login.consultant.ru/link/?req=doc&amp;base=LAW&amp;n=305106&amp;dst=100013" TargetMode="External"/><Relationship Id="rId53" Type="http://schemas.openxmlformats.org/officeDocument/2006/relationships/hyperlink" Target="https://login.consultant.ru/link/?req=doc&amp;base=LAW&amp;n=389239&amp;dst=100038" TargetMode="External"/><Relationship Id="rId58" Type="http://schemas.openxmlformats.org/officeDocument/2006/relationships/image" Target="media/image1.wmf"/><Relationship Id="rId66" Type="http://schemas.openxmlformats.org/officeDocument/2006/relationships/image" Target="media/image9.wmf"/><Relationship Id="rId74" Type="http://schemas.openxmlformats.org/officeDocument/2006/relationships/image" Target="media/image17.wmf"/><Relationship Id="rId79" Type="http://schemas.openxmlformats.org/officeDocument/2006/relationships/hyperlink" Target="https://login.consultant.ru/link/?req=doc&amp;base=LAW&amp;n=391040&amp;dst=100106" TargetMode="External"/><Relationship Id="rId87" Type="http://schemas.openxmlformats.org/officeDocument/2006/relationships/hyperlink" Target="https://login.consultant.ru/link/?req=doc&amp;base=LAW&amp;n=201790&amp;dst=100022" TargetMode="External"/><Relationship Id="rId5" Type="http://schemas.openxmlformats.org/officeDocument/2006/relationships/hyperlink" Target="https://www.consultant.ru" TargetMode="External"/><Relationship Id="rId61" Type="http://schemas.openxmlformats.org/officeDocument/2006/relationships/image" Target="media/image4.wmf"/><Relationship Id="rId82" Type="http://schemas.openxmlformats.org/officeDocument/2006/relationships/hyperlink" Target="https://login.consultant.ru/link/?req=doc&amp;base=LAW&amp;n=201790&amp;dst=100014" TargetMode="External"/><Relationship Id="rId90" Type="http://schemas.openxmlformats.org/officeDocument/2006/relationships/hyperlink" Target="https://login.consultant.ru/link/?req=doc&amp;base=LAW&amp;n=405832&amp;dst=101156" TargetMode="External"/><Relationship Id="rId95" Type="http://schemas.openxmlformats.org/officeDocument/2006/relationships/theme" Target="theme/theme1.xml"/><Relationship Id="rId19" Type="http://schemas.openxmlformats.org/officeDocument/2006/relationships/hyperlink" Target="https://login.consultant.ru/link/?req=doc&amp;base=LAW&amp;n=389239&amp;dst=100011" TargetMode="External"/><Relationship Id="rId14" Type="http://schemas.openxmlformats.org/officeDocument/2006/relationships/hyperlink" Target="https://login.consultant.ru/link/?req=doc&amp;base=LAW&amp;n=389239&amp;dst=100010" TargetMode="External"/><Relationship Id="rId22" Type="http://schemas.openxmlformats.org/officeDocument/2006/relationships/hyperlink" Target="https://login.consultant.ru/link/?req=doc&amp;base=LAW&amp;n=103097" TargetMode="External"/><Relationship Id="rId27" Type="http://schemas.openxmlformats.org/officeDocument/2006/relationships/hyperlink" Target="https://login.consultant.ru/link/?req=doc&amp;base=LAW&amp;n=389239&amp;dst=100012" TargetMode="External"/><Relationship Id="rId30" Type="http://schemas.openxmlformats.org/officeDocument/2006/relationships/hyperlink" Target="https://login.consultant.ru/link/?req=doc&amp;base=LAW&amp;n=389239&amp;dst=100015" TargetMode="External"/><Relationship Id="rId35" Type="http://schemas.openxmlformats.org/officeDocument/2006/relationships/hyperlink" Target="https://login.consultant.ru/link/?req=doc&amp;base=LAW&amp;n=389239&amp;dst=100019" TargetMode="External"/><Relationship Id="rId43" Type="http://schemas.openxmlformats.org/officeDocument/2006/relationships/hyperlink" Target="https://login.consultant.ru/link/?req=doc&amp;base=LAW&amp;n=389239&amp;dst=100023" TargetMode="External"/><Relationship Id="rId48" Type="http://schemas.openxmlformats.org/officeDocument/2006/relationships/hyperlink" Target="https://login.consultant.ru/link/?req=doc&amp;base=LAW&amp;n=305106&amp;dst=100015" TargetMode="External"/><Relationship Id="rId56" Type="http://schemas.openxmlformats.org/officeDocument/2006/relationships/hyperlink" Target="https://login.consultant.ru/link/?req=doc&amp;base=LAW&amp;n=389239&amp;dst=100039" TargetMode="External"/><Relationship Id="rId64" Type="http://schemas.openxmlformats.org/officeDocument/2006/relationships/image" Target="media/image7.wmf"/><Relationship Id="rId69" Type="http://schemas.openxmlformats.org/officeDocument/2006/relationships/image" Target="media/image12.wmf"/><Relationship Id="rId77" Type="http://schemas.openxmlformats.org/officeDocument/2006/relationships/hyperlink" Target="https://login.consultant.ru/link/?req=doc&amp;base=LAW&amp;n=212517&amp;dst=100013" TargetMode="External"/><Relationship Id="rId8" Type="http://schemas.openxmlformats.org/officeDocument/2006/relationships/hyperlink" Target="https://login.consultant.ru/link/?req=doc&amp;base=LAW&amp;n=391040&amp;dst=100106" TargetMode="External"/><Relationship Id="rId51" Type="http://schemas.openxmlformats.org/officeDocument/2006/relationships/hyperlink" Target="https://login.consultant.ru/link/?req=doc&amp;base=LAW&amp;n=201790&amp;dst=100011" TargetMode="External"/><Relationship Id="rId72" Type="http://schemas.openxmlformats.org/officeDocument/2006/relationships/image" Target="media/image15.wmf"/><Relationship Id="rId80" Type="http://schemas.openxmlformats.org/officeDocument/2006/relationships/hyperlink" Target="https://login.consultant.ru/link/?req=doc&amp;base=LAW&amp;n=201790&amp;dst=100013" TargetMode="External"/><Relationship Id="rId85" Type="http://schemas.openxmlformats.org/officeDocument/2006/relationships/hyperlink" Target="https://login.consultant.ru/link/?req=doc&amp;base=LAW&amp;n=391040&amp;dst=100106" TargetMode="External"/><Relationship Id="rId93" Type="http://schemas.openxmlformats.org/officeDocument/2006/relationships/hyperlink" Target="https://login.consultant.ru/link/?req=doc&amp;base=LAW&amp;n=201790&amp;dst=100028" TargetMode="External"/><Relationship Id="rId3" Type="http://schemas.openxmlformats.org/officeDocument/2006/relationships/settings" Target="settings.xml"/><Relationship Id="rId12" Type="http://schemas.openxmlformats.org/officeDocument/2006/relationships/hyperlink" Target="https://login.consultant.ru/link/?req=doc&amp;base=LAW&amp;n=305106&amp;dst=100005" TargetMode="External"/><Relationship Id="rId17" Type="http://schemas.openxmlformats.org/officeDocument/2006/relationships/hyperlink" Target="https://login.consultant.ru/link/?req=doc&amp;base=LAW&amp;n=389239&amp;dst=100010" TargetMode="External"/><Relationship Id="rId25" Type="http://schemas.openxmlformats.org/officeDocument/2006/relationships/hyperlink" Target="https://login.consultant.ru/link/?req=doc&amp;base=LAW&amp;n=116824" TargetMode="External"/><Relationship Id="rId33" Type="http://schemas.openxmlformats.org/officeDocument/2006/relationships/hyperlink" Target="https://login.consultant.ru/link/?req=doc&amp;base=LAW&amp;n=305106&amp;dst=100010" TargetMode="External"/><Relationship Id="rId38" Type="http://schemas.openxmlformats.org/officeDocument/2006/relationships/hyperlink" Target="https://login.consultant.ru/link/?req=doc&amp;base=LAW&amp;n=389239&amp;dst=100020" TargetMode="External"/><Relationship Id="rId46" Type="http://schemas.openxmlformats.org/officeDocument/2006/relationships/hyperlink" Target="https://login.consultant.ru/link/?req=doc&amp;base=LAW&amp;n=187454&amp;dst=100015" TargetMode="External"/><Relationship Id="rId59" Type="http://schemas.openxmlformats.org/officeDocument/2006/relationships/image" Target="media/image2.wmf"/><Relationship Id="rId67" Type="http://schemas.openxmlformats.org/officeDocument/2006/relationships/image" Target="media/image10.wmf"/><Relationship Id="rId20" Type="http://schemas.openxmlformats.org/officeDocument/2006/relationships/hyperlink" Target="https://login.consultant.ru/link/?req=doc&amp;base=LAW&amp;n=116895" TargetMode="External"/><Relationship Id="rId41" Type="http://schemas.openxmlformats.org/officeDocument/2006/relationships/hyperlink" Target="https://login.consultant.ru/link/?req=doc&amp;base=LAW&amp;n=389239&amp;dst=100022" TargetMode="External"/><Relationship Id="rId54" Type="http://schemas.openxmlformats.org/officeDocument/2006/relationships/hyperlink" Target="https://login.consultant.ru/link/?req=doc&amp;base=LAW&amp;n=387258&amp;dst=5" TargetMode="External"/><Relationship Id="rId62" Type="http://schemas.openxmlformats.org/officeDocument/2006/relationships/image" Target="media/image5.wmf"/><Relationship Id="rId70" Type="http://schemas.openxmlformats.org/officeDocument/2006/relationships/image" Target="media/image13.wmf"/><Relationship Id="rId75" Type="http://schemas.openxmlformats.org/officeDocument/2006/relationships/image" Target="media/image18.wmf"/><Relationship Id="rId83" Type="http://schemas.openxmlformats.org/officeDocument/2006/relationships/hyperlink" Target="https://login.consultant.ru/link/?req=doc&amp;base=LAW&amp;n=201790&amp;dst=100016" TargetMode="External"/><Relationship Id="rId88" Type="http://schemas.openxmlformats.org/officeDocument/2006/relationships/hyperlink" Target="https://login.consultant.ru/link/?req=doc&amp;base=LAW&amp;n=389239&amp;dst=100042" TargetMode="External"/><Relationship Id="rId91" Type="http://schemas.openxmlformats.org/officeDocument/2006/relationships/hyperlink" Target="https://login.consultant.ru/link/?req=doc&amp;base=LAW&amp;n=389239&amp;dst=100043" TargetMode="External"/><Relationship Id="rId1" Type="http://schemas.openxmlformats.org/officeDocument/2006/relationships/styles" Target="styles.xml"/><Relationship Id="rId6" Type="http://schemas.openxmlformats.org/officeDocument/2006/relationships/hyperlink" Target="https://login.consultant.ru/link/?req=doc&amp;base=LAW&amp;n=387258&amp;dst=100009" TargetMode="External"/><Relationship Id="rId15" Type="http://schemas.openxmlformats.org/officeDocument/2006/relationships/hyperlink" Target="https://login.consultant.ru/link/?req=doc&amp;base=LAW&amp;n=389239&amp;dst=100010" TargetMode="External"/><Relationship Id="rId23" Type="http://schemas.openxmlformats.org/officeDocument/2006/relationships/hyperlink" Target="https://login.consultant.ru/link/?req=doc&amp;base=LAW&amp;n=108260" TargetMode="External"/><Relationship Id="rId28" Type="http://schemas.openxmlformats.org/officeDocument/2006/relationships/hyperlink" Target="https://login.consultant.ru/link/?req=doc&amp;base=LAW&amp;n=187454&amp;dst=100012" TargetMode="External"/><Relationship Id="rId36" Type="http://schemas.openxmlformats.org/officeDocument/2006/relationships/hyperlink" Target="https://login.consultant.ru/link/?req=doc&amp;base=LAW&amp;n=305106&amp;dst=100011" TargetMode="External"/><Relationship Id="rId49" Type="http://schemas.openxmlformats.org/officeDocument/2006/relationships/hyperlink" Target="https://login.consultant.ru/link/?req=doc&amp;base=LAW&amp;n=389239&amp;dst=100024" TargetMode="External"/><Relationship Id="rId57" Type="http://schemas.openxmlformats.org/officeDocument/2006/relationships/hyperlink" Target="https://login.consultant.ru/link/?req=doc&amp;base=LAW&amp;n=201790&amp;dst=100011" TargetMode="External"/><Relationship Id="rId10" Type="http://schemas.openxmlformats.org/officeDocument/2006/relationships/hyperlink" Target="https://login.consultant.ru/link/?req=doc&amp;base=LAW&amp;n=201790&amp;dst=100005" TargetMode="External"/><Relationship Id="rId31" Type="http://schemas.openxmlformats.org/officeDocument/2006/relationships/hyperlink" Target="https://login.consultant.ru/link/?req=doc&amp;base=LAW&amp;n=187454&amp;dst=100014" TargetMode="External"/><Relationship Id="rId44" Type="http://schemas.openxmlformats.org/officeDocument/2006/relationships/hyperlink" Target="https://login.consultant.ru/link/?req=doc&amp;base=LAW&amp;n=187454&amp;dst=100014" TargetMode="External"/><Relationship Id="rId52" Type="http://schemas.openxmlformats.org/officeDocument/2006/relationships/hyperlink" Target="https://login.consultant.ru/link/?req=doc&amp;base=LAW&amp;n=389239&amp;dst=100036" TargetMode="External"/><Relationship Id="rId60" Type="http://schemas.openxmlformats.org/officeDocument/2006/relationships/image" Target="media/image3.wmf"/><Relationship Id="rId65" Type="http://schemas.openxmlformats.org/officeDocument/2006/relationships/image" Target="media/image8.wmf"/><Relationship Id="rId73" Type="http://schemas.openxmlformats.org/officeDocument/2006/relationships/image" Target="media/image16.wmf"/><Relationship Id="rId78" Type="http://schemas.openxmlformats.org/officeDocument/2006/relationships/hyperlink" Target="https://login.consultant.ru/link/?req=doc&amp;base=LAW&amp;n=212517&amp;dst=100013" TargetMode="External"/><Relationship Id="rId81" Type="http://schemas.openxmlformats.org/officeDocument/2006/relationships/hyperlink" Target="https://login.consultant.ru/link/?req=doc&amp;base=LAW&amp;n=389239&amp;dst=100040" TargetMode="External"/><Relationship Id="rId86" Type="http://schemas.openxmlformats.org/officeDocument/2006/relationships/hyperlink" Target="https://login.consultant.ru/link/?req=doc&amp;base=LAW&amp;n=389239&amp;dst=100041"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87454&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9879</Words>
  <Characters>56313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Шамсудинова Марина Фахрудиновна</dc:creator>
  <cp:lastModifiedBy>Шамсудинова Марина Фахрудиновна</cp:lastModifiedBy>
  <cp:revision>1</cp:revision>
  <dcterms:created xsi:type="dcterms:W3CDTF">2022-05-18T06:29:00Z</dcterms:created>
  <dcterms:modified xsi:type="dcterms:W3CDTF">2022-05-18T06:30:00Z</dcterms:modified>
</cp:coreProperties>
</file>