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32" w:rsidRDefault="005A4332">
      <w:pPr>
        <w:pStyle w:val="ConsPlusTitle"/>
        <w:jc w:val="center"/>
        <w:outlineLvl w:val="0"/>
      </w:pPr>
      <w:bookmarkStart w:id="0" w:name="_GoBack"/>
      <w:bookmarkEnd w:id="0"/>
      <w:r>
        <w:t>ПРАВИТЕЛЬСТВО НОВГОРОДСКОЙ ОБЛАСТИ</w:t>
      </w:r>
    </w:p>
    <w:p w:rsidR="005A4332" w:rsidRDefault="005A4332">
      <w:pPr>
        <w:pStyle w:val="ConsPlusTitle"/>
        <w:jc w:val="center"/>
      </w:pPr>
    </w:p>
    <w:p w:rsidR="005A4332" w:rsidRDefault="005A4332">
      <w:pPr>
        <w:pStyle w:val="ConsPlusTitle"/>
        <w:jc w:val="center"/>
      </w:pPr>
      <w:r>
        <w:t>РАСПОРЯЖЕНИЕ</w:t>
      </w:r>
    </w:p>
    <w:p w:rsidR="005A4332" w:rsidRDefault="005A4332">
      <w:pPr>
        <w:pStyle w:val="ConsPlusTitle"/>
        <w:jc w:val="center"/>
      </w:pPr>
      <w:r>
        <w:t>от 16 июля 2019 г. N 203-рг</w:t>
      </w:r>
    </w:p>
    <w:p w:rsidR="005A4332" w:rsidRDefault="005A4332">
      <w:pPr>
        <w:pStyle w:val="ConsPlusTitle"/>
        <w:jc w:val="center"/>
      </w:pPr>
    </w:p>
    <w:p w:rsidR="005A4332" w:rsidRDefault="005A4332">
      <w:pPr>
        <w:pStyle w:val="ConsPlusTitle"/>
        <w:jc w:val="center"/>
      </w:pPr>
      <w:r>
        <w:t>ОБ УТВЕРЖДЕНИИ ПРИМЕРНОЙ ФОРМЫ БИЗНЕС-ПЛАНА</w:t>
      </w:r>
    </w:p>
    <w:p w:rsidR="005A4332" w:rsidRDefault="005A4332">
      <w:pPr>
        <w:pStyle w:val="ConsPlusTitle"/>
        <w:jc w:val="center"/>
      </w:pPr>
      <w:r>
        <w:t>ИНВЕСТИЦИОННОГО ПРОЕКТА</w:t>
      </w:r>
    </w:p>
    <w:p w:rsidR="005A4332" w:rsidRDefault="005A43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43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4332" w:rsidRDefault="005A43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332" w:rsidRDefault="005A43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5A4332" w:rsidRDefault="005A4332">
            <w:pPr>
              <w:pStyle w:val="ConsPlusNormal"/>
              <w:jc w:val="center"/>
            </w:pPr>
            <w:r>
              <w:rPr>
                <w:color w:val="392C69"/>
              </w:rPr>
              <w:t>от 28.02.2020 N 52-рг)</w:t>
            </w: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28.03.2016 N 945-ОЗ "Об инвестиционной деятельности в Новгородской области и защите прав инвесторов":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 xml:space="preserve">1. Утвердить прилагаемую примерную </w:t>
      </w:r>
      <w:hyperlink w:anchor="P33" w:history="1">
        <w:r>
          <w:rPr>
            <w:color w:val="0000FF"/>
          </w:rPr>
          <w:t>форму</w:t>
        </w:r>
      </w:hyperlink>
      <w:r>
        <w:t xml:space="preserve"> бизнес-плана инвестиционного проекта.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2. Разместить распоряжение на "Официальном интернет-портале правовой информации" (www.pravo.gov.ru).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right"/>
      </w:pPr>
      <w:r>
        <w:t>Губернатор Новгородской области</w:t>
      </w:r>
    </w:p>
    <w:p w:rsidR="005A4332" w:rsidRDefault="005A4332">
      <w:pPr>
        <w:pStyle w:val="ConsPlusNormal"/>
        <w:jc w:val="right"/>
      </w:pPr>
      <w:r>
        <w:t>А.С.НИКИТИН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right"/>
        <w:outlineLvl w:val="0"/>
      </w:pPr>
      <w:r>
        <w:t>Утверждена</w:t>
      </w:r>
    </w:p>
    <w:p w:rsidR="005A4332" w:rsidRDefault="005A4332">
      <w:pPr>
        <w:pStyle w:val="ConsPlusNormal"/>
        <w:jc w:val="right"/>
      </w:pPr>
      <w:r>
        <w:t>распоряжением</w:t>
      </w:r>
    </w:p>
    <w:p w:rsidR="005A4332" w:rsidRDefault="005A4332">
      <w:pPr>
        <w:pStyle w:val="ConsPlusNormal"/>
        <w:jc w:val="right"/>
      </w:pPr>
      <w:r>
        <w:t>Правительства Новгородской области</w:t>
      </w:r>
    </w:p>
    <w:p w:rsidR="005A4332" w:rsidRDefault="005A4332">
      <w:pPr>
        <w:pStyle w:val="ConsPlusNormal"/>
        <w:jc w:val="right"/>
      </w:pPr>
      <w:r>
        <w:t>от 16.07.2019 N 203-рг</w:t>
      </w:r>
    </w:p>
    <w:p w:rsidR="005A4332" w:rsidRDefault="005A43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43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4332" w:rsidRDefault="005A43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332" w:rsidRDefault="005A43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5A4332" w:rsidRDefault="005A4332">
            <w:pPr>
              <w:pStyle w:val="ConsPlusNormal"/>
              <w:jc w:val="center"/>
            </w:pPr>
            <w:r>
              <w:rPr>
                <w:color w:val="392C69"/>
              </w:rPr>
              <w:t>от 28.02.2020 N 52-рг)</w:t>
            </w: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center"/>
      </w:pPr>
      <w:bookmarkStart w:id="1" w:name="P33"/>
      <w:bookmarkEnd w:id="1"/>
      <w:r>
        <w:t>ПРИМЕРНАЯ ФОРМА</w:t>
      </w:r>
    </w:p>
    <w:p w:rsidR="005A4332" w:rsidRDefault="005A4332">
      <w:pPr>
        <w:pStyle w:val="ConsPlusNormal"/>
        <w:jc w:val="center"/>
      </w:pPr>
      <w:r>
        <w:t>БИЗНЕС-ПЛАНА ИНВЕСТИЦИОННОГО ПРОЕКТА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center"/>
        <w:outlineLvl w:val="1"/>
      </w:pPr>
      <w:r>
        <w:t>1. Резюме инвестиционного проекта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1.1. Наименование инвестиционного проекта (далее проект).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1.2. Краткая информация об инициаторе проекта.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1.3. Краткое описание проекта.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1.4. Юридический адрес, фактический адрес инициатора проекта.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1.5. Стоимость проекта без учета налога на добавленную стоимость.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1.6. Структура инвестиций.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lastRenderedPageBreak/>
        <w:t>Таблица 1 - Структура инвестиций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798"/>
        <w:gridCol w:w="1276"/>
      </w:tblGrid>
      <w:tr w:rsidR="005A4332">
        <w:tc>
          <w:tcPr>
            <w:tcW w:w="396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Сумма инвестиций без налога на добавленную стоимость</w:t>
            </w:r>
          </w:p>
        </w:tc>
        <w:tc>
          <w:tcPr>
            <w:tcW w:w="3798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Источник инвестиций</w:t>
            </w:r>
          </w:p>
        </w:tc>
        <w:tc>
          <w:tcPr>
            <w:tcW w:w="1276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Доля</w:t>
            </w:r>
          </w:p>
        </w:tc>
      </w:tr>
      <w:tr w:rsidR="005A4332">
        <w:tc>
          <w:tcPr>
            <w:tcW w:w="3969" w:type="dxa"/>
          </w:tcPr>
          <w:p w:rsidR="005A4332" w:rsidRDefault="005A4332">
            <w:pPr>
              <w:pStyle w:val="ConsPlusNormal"/>
            </w:pPr>
          </w:p>
        </w:tc>
        <w:tc>
          <w:tcPr>
            <w:tcW w:w="3798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76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3969" w:type="dxa"/>
          </w:tcPr>
          <w:p w:rsidR="005A4332" w:rsidRDefault="005A4332">
            <w:pPr>
              <w:pStyle w:val="ConsPlusNormal"/>
            </w:pPr>
          </w:p>
        </w:tc>
        <w:tc>
          <w:tcPr>
            <w:tcW w:w="3798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76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1.7. Подтверждение источников финансирования.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1.8. Информация о предоставлении привлеченных средств (при наличии), содержащая информацию о наименовании кредитора, объемах кредитования, сроках кредитования, валюте кредита, процентной ставке по кредиту.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2 - График получения и возврата кредитов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2"/>
        <w:gridCol w:w="3288"/>
      </w:tblGrid>
      <w:tr w:rsidR="005A4332">
        <w:tc>
          <w:tcPr>
            <w:tcW w:w="238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Период (год)</w:t>
            </w:r>
          </w:p>
        </w:tc>
        <w:tc>
          <w:tcPr>
            <w:tcW w:w="3402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Привлечение заемных средств (тыс. руб.)</w:t>
            </w:r>
          </w:p>
        </w:tc>
        <w:tc>
          <w:tcPr>
            <w:tcW w:w="3288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Возврат заемных средств (тыс. руб.)</w:t>
            </w:r>
          </w:p>
        </w:tc>
      </w:tr>
      <w:tr w:rsidR="005A4332">
        <w:tc>
          <w:tcPr>
            <w:tcW w:w="238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8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center"/>
        <w:outlineLvl w:val="1"/>
      </w:pPr>
      <w:r>
        <w:t>2. Сведения об инициаторе проекта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2.1. Реквизиты организации, реализующей проект.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2.2. Информация о филиалах, дочерних организациях (при наличии).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2.3. Сведения об учредителях и их доле в капитале организации.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2.4. Сведения об основных видах деятельности инициатора проекта.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center"/>
        <w:outlineLvl w:val="1"/>
      </w:pPr>
      <w:r>
        <w:t>3. Описание продукции, реализуемой в рамках проекта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3.1. Наименование продукции, реализуемой в рамках проекта.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3.2. Краткое описание и основные характеристики продукции, реализуемой в рамках проекта, необходимость ее лицензирования.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center"/>
        <w:outlineLvl w:val="1"/>
      </w:pPr>
      <w:r>
        <w:t>4. Маркетинговый план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4.1. Анализ рынка (размер, существенные изменения, перспективы развития, принципы ценообразования).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4.2. Потенциальные потребители продукции, реализуемой в рамках проекта.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4.3. Описание конкуренции на рынке.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center"/>
        <w:outlineLvl w:val="1"/>
      </w:pPr>
      <w:r>
        <w:t>5. Производственный план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 xml:space="preserve">5.1. Местоположение площадки, на территории которой реализуется (планируется к реализации) проект (требования к наличию инженерной инфраструктуры, транспортных связей, </w:t>
      </w:r>
      <w:r>
        <w:lastRenderedPageBreak/>
        <w:t>близость к рынку сбыта, потребность в площадях и производственных помещениях).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5.2. Технологический процесс.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5.3. Влияние на окружающую среду, экологическая экспертиза (при необходимости), безопасность технологических процессов.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5.4. Информация по кадровому обеспечению проекта, включающая информацию о создании новых рабочих мест.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3 - Сведения по кадровому обеспечению проекта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2154"/>
        <w:gridCol w:w="1587"/>
        <w:gridCol w:w="1474"/>
      </w:tblGrid>
      <w:tr w:rsidR="005A4332">
        <w:tc>
          <w:tcPr>
            <w:tcW w:w="1914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по категории</w:t>
            </w:r>
          </w:p>
        </w:tc>
        <w:tc>
          <w:tcPr>
            <w:tcW w:w="1914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Численность персонала</w:t>
            </w:r>
          </w:p>
        </w:tc>
        <w:tc>
          <w:tcPr>
            <w:tcW w:w="2154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Фонд оплаты труда (руб./чел. в месяц)</w:t>
            </w:r>
          </w:p>
        </w:tc>
        <w:tc>
          <w:tcPr>
            <w:tcW w:w="3061" w:type="dxa"/>
            <w:gridSpan w:val="2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Фонд оплаты труда (руб.)</w:t>
            </w:r>
          </w:p>
        </w:tc>
      </w:tr>
      <w:tr w:rsidR="005A4332">
        <w:tc>
          <w:tcPr>
            <w:tcW w:w="1914" w:type="dxa"/>
            <w:vMerge/>
          </w:tcPr>
          <w:p w:rsidR="005A4332" w:rsidRDefault="005A4332"/>
        </w:tc>
        <w:tc>
          <w:tcPr>
            <w:tcW w:w="1914" w:type="dxa"/>
            <w:vMerge/>
          </w:tcPr>
          <w:p w:rsidR="005A4332" w:rsidRDefault="005A4332"/>
        </w:tc>
        <w:tc>
          <w:tcPr>
            <w:tcW w:w="2154" w:type="dxa"/>
            <w:vMerge/>
          </w:tcPr>
          <w:p w:rsidR="005A4332" w:rsidRDefault="005A4332"/>
        </w:tc>
        <w:tc>
          <w:tcPr>
            <w:tcW w:w="158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в месяц</w:t>
            </w:r>
          </w:p>
        </w:tc>
        <w:tc>
          <w:tcPr>
            <w:tcW w:w="147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в год</w:t>
            </w:r>
          </w:p>
        </w:tc>
      </w:tr>
      <w:tr w:rsidR="005A4332">
        <w:tc>
          <w:tcPr>
            <w:tcW w:w="191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91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215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58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47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191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91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215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58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47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1914" w:type="dxa"/>
          </w:tcPr>
          <w:p w:rsidR="005A4332" w:rsidRDefault="005A4332">
            <w:pPr>
              <w:pStyle w:val="ConsPlusNormal"/>
            </w:pPr>
            <w:r>
              <w:t>ИТОГО</w:t>
            </w:r>
          </w:p>
        </w:tc>
        <w:tc>
          <w:tcPr>
            <w:tcW w:w="191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215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58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474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5.5. Планируемый объем производства продукции, график выхода на полную мощность.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bookmarkStart w:id="2" w:name="P123"/>
      <w:bookmarkEnd w:id="2"/>
      <w:r>
        <w:t>Таблица 4 - Объем производства продукции по годам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672"/>
        <w:gridCol w:w="1984"/>
        <w:gridCol w:w="3402"/>
      </w:tblGrid>
      <w:tr w:rsidR="005A4332">
        <w:tc>
          <w:tcPr>
            <w:tcW w:w="1980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продукции (по группам)</w:t>
            </w:r>
          </w:p>
        </w:tc>
        <w:tc>
          <w:tcPr>
            <w:tcW w:w="1672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  <w:gridSpan w:val="2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</w:tr>
      <w:tr w:rsidR="005A4332">
        <w:tc>
          <w:tcPr>
            <w:tcW w:w="1980" w:type="dxa"/>
            <w:vMerge/>
          </w:tcPr>
          <w:p w:rsidR="005A4332" w:rsidRDefault="005A4332"/>
        </w:tc>
        <w:tc>
          <w:tcPr>
            <w:tcW w:w="1672" w:type="dxa"/>
            <w:vMerge/>
          </w:tcPr>
          <w:p w:rsidR="005A4332" w:rsidRDefault="005A4332"/>
        </w:tc>
        <w:tc>
          <w:tcPr>
            <w:tcW w:w="198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402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% от объема производства на полную мощность</w:t>
            </w:r>
          </w:p>
        </w:tc>
      </w:tr>
      <w:tr w:rsidR="005A4332">
        <w:tc>
          <w:tcPr>
            <w:tcW w:w="1980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67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3402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1980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67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3402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1980" w:type="dxa"/>
          </w:tcPr>
          <w:p w:rsidR="005A4332" w:rsidRDefault="005A433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7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3402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center"/>
        <w:outlineLvl w:val="1"/>
      </w:pPr>
      <w:r>
        <w:t>6. Организационный план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5 - План-график проекта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41"/>
        <w:gridCol w:w="2268"/>
        <w:gridCol w:w="1928"/>
      </w:tblGrid>
      <w:tr w:rsidR="005A4332">
        <w:tc>
          <w:tcPr>
            <w:tcW w:w="2835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этапа проекта</w:t>
            </w: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2268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28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Результат этапа проекта</w:t>
            </w:r>
          </w:p>
        </w:tc>
      </w:tr>
      <w:tr w:rsidR="005A4332">
        <w:tc>
          <w:tcPr>
            <w:tcW w:w="2835" w:type="dxa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2268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928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835" w:type="dxa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2268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928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6.1. Партнеры по реализации проекта с кратким описанием (при наличии).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center"/>
        <w:outlineLvl w:val="1"/>
      </w:pPr>
      <w:bookmarkStart w:id="3" w:name="P162"/>
      <w:bookmarkEnd w:id="3"/>
      <w:r>
        <w:t>7. Финансовый план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7.1. График капитальных вложений.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lastRenderedPageBreak/>
        <w:t>Таблица 6 - График инвестиций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7"/>
        <w:gridCol w:w="2338"/>
        <w:gridCol w:w="2041"/>
        <w:gridCol w:w="2338"/>
      </w:tblGrid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инвестиций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Стоимость инвестиций без налога на добавленную стоимость (тыс. руб.)</w:t>
            </w: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Налог на добавленную стоимость (тыс. руб.) &lt;*&gt;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Дата ввода в эксплуатацию основных средств, месяц, год (факт/план)</w:t>
            </w: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Здания и сооружения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Оборудование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Прочие инвестиции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Нематериальные активы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2337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338" w:type="dxa"/>
            <w:vAlign w:val="center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--------------------------------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&lt;*&gt; Справочно.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7.2. Расчет доли нематериальных активов в общей стоимости инвестиций (при наличии).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7 - Доля нематериальных активов в общей стоимости инвестиций (%)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871"/>
        <w:gridCol w:w="2155"/>
      </w:tblGrid>
      <w:tr w:rsidR="005A4332">
        <w:tc>
          <w:tcPr>
            <w:tcW w:w="5046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инвестиций</w:t>
            </w:r>
          </w:p>
        </w:tc>
        <w:tc>
          <w:tcPr>
            <w:tcW w:w="4026" w:type="dxa"/>
            <w:gridSpan w:val="2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</w:tr>
      <w:tr w:rsidR="005A4332">
        <w:tc>
          <w:tcPr>
            <w:tcW w:w="5046" w:type="dxa"/>
            <w:vMerge/>
          </w:tcPr>
          <w:p w:rsidR="005A4332" w:rsidRDefault="005A4332"/>
        </w:tc>
        <w:tc>
          <w:tcPr>
            <w:tcW w:w="187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155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%</w:t>
            </w:r>
          </w:p>
        </w:tc>
      </w:tr>
      <w:tr w:rsidR="005A4332">
        <w:tc>
          <w:tcPr>
            <w:tcW w:w="5046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Всего инвестиций, в том числе:</w:t>
            </w:r>
          </w:p>
        </w:tc>
        <w:tc>
          <w:tcPr>
            <w:tcW w:w="1871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2155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046" w:type="dxa"/>
          </w:tcPr>
          <w:p w:rsidR="005A4332" w:rsidRDefault="005A4332">
            <w:pPr>
              <w:pStyle w:val="ConsPlusNormal"/>
              <w:jc w:val="both"/>
            </w:pPr>
            <w:r>
              <w:t>нематериальные активы</w:t>
            </w:r>
          </w:p>
        </w:tc>
        <w:tc>
          <w:tcPr>
            <w:tcW w:w="187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2155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7.3. Расчет амортизации.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8 - Расчет амортизации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sectPr w:rsidR="005A4332" w:rsidSect="00132B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361"/>
        <w:gridCol w:w="1417"/>
        <w:gridCol w:w="1304"/>
        <w:gridCol w:w="1134"/>
        <w:gridCol w:w="1304"/>
        <w:gridCol w:w="1361"/>
        <w:gridCol w:w="1304"/>
        <w:gridCol w:w="1361"/>
        <w:gridCol w:w="1361"/>
      </w:tblGrid>
      <w:tr w:rsidR="005A4332">
        <w:tc>
          <w:tcPr>
            <w:tcW w:w="1644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lastRenderedPageBreak/>
              <w:t>Перечень основных средств</w:t>
            </w:r>
          </w:p>
        </w:tc>
        <w:tc>
          <w:tcPr>
            <w:tcW w:w="1361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Дата ввода в эксплуатацию основных средств</w:t>
            </w:r>
          </w:p>
        </w:tc>
        <w:tc>
          <w:tcPr>
            <w:tcW w:w="1417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Первоначальная стоимость основных средств (тыс. руб.)</w:t>
            </w:r>
          </w:p>
        </w:tc>
        <w:tc>
          <w:tcPr>
            <w:tcW w:w="1304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Амортизационная группа</w:t>
            </w:r>
          </w:p>
        </w:tc>
        <w:tc>
          <w:tcPr>
            <w:tcW w:w="1134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Норма амортизации (% в месяц)</w:t>
            </w:r>
          </w:p>
        </w:tc>
        <w:tc>
          <w:tcPr>
            <w:tcW w:w="1304" w:type="dxa"/>
            <w:vMerge w:val="restart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Норма амортизации (тыс. руб. в месяц)</w:t>
            </w:r>
          </w:p>
        </w:tc>
        <w:tc>
          <w:tcPr>
            <w:tcW w:w="5387" w:type="dxa"/>
            <w:gridSpan w:val="4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</w:tr>
      <w:tr w:rsidR="005A4332">
        <w:tc>
          <w:tcPr>
            <w:tcW w:w="1644" w:type="dxa"/>
            <w:vMerge/>
          </w:tcPr>
          <w:p w:rsidR="005A4332" w:rsidRDefault="005A4332"/>
        </w:tc>
        <w:tc>
          <w:tcPr>
            <w:tcW w:w="1361" w:type="dxa"/>
            <w:vMerge/>
          </w:tcPr>
          <w:p w:rsidR="005A4332" w:rsidRDefault="005A4332"/>
        </w:tc>
        <w:tc>
          <w:tcPr>
            <w:tcW w:w="1417" w:type="dxa"/>
            <w:vMerge/>
          </w:tcPr>
          <w:p w:rsidR="005A4332" w:rsidRDefault="005A4332"/>
        </w:tc>
        <w:tc>
          <w:tcPr>
            <w:tcW w:w="1304" w:type="dxa"/>
            <w:vMerge/>
          </w:tcPr>
          <w:p w:rsidR="005A4332" w:rsidRDefault="005A4332"/>
        </w:tc>
        <w:tc>
          <w:tcPr>
            <w:tcW w:w="1134" w:type="dxa"/>
            <w:vMerge/>
          </w:tcPr>
          <w:p w:rsidR="005A4332" w:rsidRDefault="005A4332"/>
        </w:tc>
        <w:tc>
          <w:tcPr>
            <w:tcW w:w="1304" w:type="dxa"/>
            <w:vMerge/>
          </w:tcPr>
          <w:p w:rsidR="005A4332" w:rsidRDefault="005A4332"/>
        </w:tc>
        <w:tc>
          <w:tcPr>
            <w:tcW w:w="136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балансовая стоимость на начало года (тыс. руб.)</w:t>
            </w:r>
          </w:p>
        </w:tc>
        <w:tc>
          <w:tcPr>
            <w:tcW w:w="130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начисленная амортизация (тыс. руб.)</w:t>
            </w:r>
          </w:p>
        </w:tc>
        <w:tc>
          <w:tcPr>
            <w:tcW w:w="136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балансовая стоимость на конец года (тыс. руб.)</w:t>
            </w:r>
          </w:p>
        </w:tc>
        <w:tc>
          <w:tcPr>
            <w:tcW w:w="136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среднегодовая стоимость имущества (тыс. руб.)</w:t>
            </w:r>
          </w:p>
        </w:tc>
      </w:tr>
      <w:tr w:rsidR="005A4332">
        <w:tc>
          <w:tcPr>
            <w:tcW w:w="164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10</w:t>
            </w:r>
          </w:p>
        </w:tc>
      </w:tr>
      <w:tr w:rsidR="005A4332">
        <w:tc>
          <w:tcPr>
            <w:tcW w:w="164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41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0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0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0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164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41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0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0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0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1644" w:type="dxa"/>
          </w:tcPr>
          <w:p w:rsidR="005A4332" w:rsidRDefault="005A433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41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0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0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0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61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sectPr w:rsidR="005A433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7.4. Информация о наличии в собственности инициатора проекта, претендующего на одобрение проекта Правительством Новгородской области с целью предоставления налоговых льгот, земельных участков (при наличии).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9 - Информация о наличии в собственности инициатора проекта, претендующего на одобрение проекта Правительством Новгородской области с целью предоставления налоговых льгот, земельных участков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"/>
        <w:gridCol w:w="1168"/>
        <w:gridCol w:w="1168"/>
        <w:gridCol w:w="1169"/>
        <w:gridCol w:w="1077"/>
        <w:gridCol w:w="1189"/>
        <w:gridCol w:w="1077"/>
        <w:gridCol w:w="1020"/>
      </w:tblGrid>
      <w:tr w:rsidR="005A4332">
        <w:tc>
          <w:tcPr>
            <w:tcW w:w="1168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земельного участка</w:t>
            </w:r>
          </w:p>
        </w:tc>
        <w:tc>
          <w:tcPr>
            <w:tcW w:w="1168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Дата постановки земельного участка на налоговый учет</w:t>
            </w:r>
          </w:p>
        </w:tc>
        <w:tc>
          <w:tcPr>
            <w:tcW w:w="1168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Кадастровая стоимость земельного участка</w:t>
            </w:r>
          </w:p>
        </w:tc>
        <w:tc>
          <w:tcPr>
            <w:tcW w:w="116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Наличие налоговой льготы (да/нет)</w:t>
            </w:r>
          </w:p>
        </w:tc>
        <w:tc>
          <w:tcPr>
            <w:tcW w:w="107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18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налоговой льготы</w:t>
            </w:r>
          </w:p>
        </w:tc>
        <w:tc>
          <w:tcPr>
            <w:tcW w:w="107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Льготная ставка</w:t>
            </w:r>
          </w:p>
        </w:tc>
        <w:tc>
          <w:tcPr>
            <w:tcW w:w="1020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Сумма льготы</w:t>
            </w:r>
          </w:p>
        </w:tc>
      </w:tr>
      <w:tr w:rsidR="005A4332">
        <w:tc>
          <w:tcPr>
            <w:tcW w:w="116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6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6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6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8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116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6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68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6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8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7.5. Информация о наличии в собственности инициатора проекта, претендующего на одобрение проекта Правительством Новгородской области с целью предоставления налоговых льгот, транспортных средств (при наличии).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10 - Информация о наличии в собственности инициатора проекта, претендующего на одобрение проекта Правительством Новгородской области с целью предоставления налоговых льгот, транспортных средств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949"/>
        <w:gridCol w:w="1039"/>
        <w:gridCol w:w="1039"/>
        <w:gridCol w:w="1039"/>
        <w:gridCol w:w="1039"/>
        <w:gridCol w:w="1039"/>
        <w:gridCol w:w="850"/>
        <w:gridCol w:w="907"/>
      </w:tblGrid>
      <w:tr w:rsidR="005A4332">
        <w:tc>
          <w:tcPr>
            <w:tcW w:w="112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транспортных средств</w:t>
            </w:r>
          </w:p>
        </w:tc>
        <w:tc>
          <w:tcPr>
            <w:tcW w:w="94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Дата постановки на налоговый учет</w:t>
            </w: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Тип транспортного средства</w:t>
            </w: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Наличие налоговой льготы (да/нет)</w:t>
            </w: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налоговой льготы</w:t>
            </w:r>
          </w:p>
        </w:tc>
        <w:tc>
          <w:tcPr>
            <w:tcW w:w="850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Льготная ставка</w:t>
            </w:r>
          </w:p>
        </w:tc>
        <w:tc>
          <w:tcPr>
            <w:tcW w:w="90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Сумма льготы</w:t>
            </w:r>
          </w:p>
        </w:tc>
      </w:tr>
      <w:tr w:rsidR="005A4332">
        <w:tc>
          <w:tcPr>
            <w:tcW w:w="112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112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94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039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7.6. Расчет стоимости сырья, материалов, комплектующих для производства продукции (при наличии).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7.7. Расчет стоимости тары, упаковки (при наличии).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7.8. Расчет стоимости затрат на электроснабжение, водоснабжение, водоотведение, газоснабжение.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7.9. Расчет себестоимости единицы продукции.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7.10. Расчет выручки.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7.11. Расчет доли выручки от проекта в общем объеме выручки организации, реализующей проект.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11 - Расчет доли выручки от проекта в общем объеме выручки организации, реализующей проект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6"/>
        <w:gridCol w:w="1701"/>
      </w:tblGrid>
      <w:tr w:rsidR="005A4332">
        <w:tc>
          <w:tcPr>
            <w:tcW w:w="7366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70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</w:tr>
      <w:tr w:rsidR="005A4332">
        <w:tc>
          <w:tcPr>
            <w:tcW w:w="7366" w:type="dxa"/>
          </w:tcPr>
          <w:p w:rsidR="005A4332" w:rsidRDefault="005A4332">
            <w:pPr>
              <w:pStyle w:val="ConsPlusNormal"/>
              <w:jc w:val="both"/>
            </w:pPr>
            <w:r>
              <w:t>Выручка по организации всего (тыс. руб.)</w:t>
            </w:r>
          </w:p>
        </w:tc>
        <w:tc>
          <w:tcPr>
            <w:tcW w:w="170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7366" w:type="dxa"/>
          </w:tcPr>
          <w:p w:rsidR="005A4332" w:rsidRDefault="005A4332">
            <w:pPr>
              <w:pStyle w:val="ConsPlusNormal"/>
              <w:jc w:val="both"/>
            </w:pPr>
            <w:r>
              <w:t>Выручка от реализации продукции проекта (тыс. руб.)</w:t>
            </w:r>
          </w:p>
        </w:tc>
        <w:tc>
          <w:tcPr>
            <w:tcW w:w="170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7366" w:type="dxa"/>
          </w:tcPr>
          <w:p w:rsidR="005A4332" w:rsidRDefault="005A4332">
            <w:pPr>
              <w:pStyle w:val="ConsPlusNormal"/>
              <w:jc w:val="both"/>
            </w:pPr>
            <w:r>
              <w:t>Доля в общем объеме выручки по организации в целом (%)</w:t>
            </w:r>
          </w:p>
        </w:tc>
        <w:tc>
          <w:tcPr>
            <w:tcW w:w="1701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7.12. Информация о доходах и расходах проекта.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bookmarkStart w:id="4" w:name="P380"/>
      <w:bookmarkEnd w:id="4"/>
      <w:r>
        <w:t>Таблица 12 - Бюджет доходов и расходов (без учета налога на добавленную стоимость)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4"/>
        <w:gridCol w:w="1757"/>
        <w:gridCol w:w="1105"/>
      </w:tblGrid>
      <w:tr w:rsidR="005A4332">
        <w:tc>
          <w:tcPr>
            <w:tcW w:w="620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статей доходов и расходов</w:t>
            </w:r>
          </w:p>
        </w:tc>
        <w:tc>
          <w:tcPr>
            <w:tcW w:w="175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05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</w:tr>
      <w:tr w:rsidR="005A4332">
        <w:tc>
          <w:tcPr>
            <w:tcW w:w="620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5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3</w:t>
            </w:r>
          </w:p>
        </w:tc>
      </w:tr>
      <w:tr w:rsidR="005A4332">
        <w:tc>
          <w:tcPr>
            <w:tcW w:w="6204" w:type="dxa"/>
            <w:vAlign w:val="center"/>
          </w:tcPr>
          <w:p w:rsidR="005A4332" w:rsidRDefault="005A4332">
            <w:pPr>
              <w:pStyle w:val="ConsPlusNormal"/>
            </w:pPr>
            <w:r>
              <w:t>Доходы</w:t>
            </w:r>
          </w:p>
        </w:tc>
        <w:tc>
          <w:tcPr>
            <w:tcW w:w="175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  <w:vAlign w:val="center"/>
          </w:tcPr>
          <w:p w:rsidR="005A4332" w:rsidRDefault="005A4332">
            <w:pPr>
              <w:pStyle w:val="ConsPlusNormal"/>
            </w:pPr>
            <w:r>
              <w:t>Доходы от реализации продукции</w:t>
            </w:r>
          </w:p>
        </w:tc>
        <w:tc>
          <w:tcPr>
            <w:tcW w:w="175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  <w:vAlign w:val="center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Внереализационные доходы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Расходы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Прямые производственные расходы, в том числе: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сырье, материалы, комплектующие, тара, упаковка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транспортные расходы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затраты на электроснабжение, водоснабжение, водоотведение, газоснабжение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фонд оплаты труда основного производственного персонала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другое (при наличии)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Общепроизводственные расходы, в том числе: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фонд оплаты труда вспомогательного персонала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другое (при наличии)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Общехозяйственные расходы, в том числе: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страховые взносы на обязательное социальное страхование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налог на имущество организаций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земельный налог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арендная плата за землю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lastRenderedPageBreak/>
              <w:t>транспортный налог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прочие налоги и сборы (с расшифровкой)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фонд оплаты труда административно-управленческого персонала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  <w:ind w:left="170"/>
            </w:pPr>
            <w:r>
              <w:t>другое (с расшифровкой)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Внереализационные расходы (с расшифровкой)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Финансовый результат от текущей деятельности (по налоговому учету)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Амортизация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Финансовый результат с учетом амортизации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% по кредиту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Финансовый результат до налогообложения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</w:tcPr>
          <w:p w:rsidR="005A4332" w:rsidRDefault="005A4332">
            <w:pPr>
              <w:pStyle w:val="ConsPlusNormal"/>
            </w:pPr>
            <w:r>
              <w:t>Прибыль (убыток) после налогообложения</w:t>
            </w:r>
          </w:p>
        </w:tc>
        <w:tc>
          <w:tcPr>
            <w:tcW w:w="175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6204" w:type="dxa"/>
            <w:vAlign w:val="center"/>
          </w:tcPr>
          <w:p w:rsidR="005A4332" w:rsidRDefault="005A4332">
            <w:pPr>
              <w:pStyle w:val="ConsPlusNormal"/>
              <w:jc w:val="both"/>
            </w:pPr>
            <w:r>
              <w:t>Капитальные вложения - амортизация</w:t>
            </w:r>
          </w:p>
        </w:tc>
        <w:tc>
          <w:tcPr>
            <w:tcW w:w="1757" w:type="dxa"/>
            <w:vAlign w:val="center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  <w:vAlign w:val="center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7.13. Расчет бюджетного эффекта, выпадающих доходов в консолидированный бюджет Новгородской области от реализации проекта.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13 - Бюджетный эффект от реализации проекта без учета налоговых льгот (тыс. руб.)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1105"/>
      </w:tblGrid>
      <w:tr w:rsidR="005A4332">
        <w:tc>
          <w:tcPr>
            <w:tcW w:w="594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налогов и сборов</w:t>
            </w:r>
          </w:p>
        </w:tc>
        <w:tc>
          <w:tcPr>
            <w:tcW w:w="198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1105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</w:tr>
      <w:tr w:rsidR="005A4332">
        <w:tc>
          <w:tcPr>
            <w:tcW w:w="9038" w:type="dxa"/>
            <w:gridSpan w:val="3"/>
          </w:tcPr>
          <w:p w:rsidR="005A4332" w:rsidRDefault="005A4332">
            <w:pPr>
              <w:pStyle w:val="ConsPlusNormal"/>
              <w:jc w:val="center"/>
              <w:outlineLvl w:val="3"/>
            </w:pPr>
            <w:r>
              <w:t>Доходы бюджетов</w:t>
            </w: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ind w:left="170"/>
              <w:jc w:val="both"/>
            </w:pPr>
            <w:r>
              <w:t>Налог на добавленную стоимость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ind w:left="170"/>
              <w:jc w:val="both"/>
            </w:pPr>
            <w:r>
              <w:t>Налог на прибыль организаций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ind w:left="170"/>
              <w:jc w:val="both"/>
            </w:pPr>
            <w:r>
              <w:t>Налог на имущество организаций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ind w:left="170"/>
              <w:jc w:val="both"/>
            </w:pPr>
            <w:r>
              <w:t>Налог на прибыль организаций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ind w:left="170"/>
              <w:jc w:val="both"/>
            </w:pPr>
            <w:r>
              <w:t>Налог на доходы физических лиц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ind w:left="170"/>
              <w:jc w:val="both"/>
            </w:pPr>
            <w:r>
              <w:t>Транспортный налог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jc w:val="both"/>
            </w:pPr>
            <w:r>
              <w:t>Местный бюджет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ind w:left="170"/>
              <w:jc w:val="both"/>
            </w:pPr>
            <w:r>
              <w:t>Налог на доходы физических лиц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ind w:left="170"/>
              <w:jc w:val="both"/>
            </w:pPr>
            <w:r>
              <w:lastRenderedPageBreak/>
              <w:t>Земельный налог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ind w:left="170"/>
              <w:jc w:val="both"/>
            </w:pPr>
            <w:r>
              <w:t>Прочие налоги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9038" w:type="dxa"/>
            <w:gridSpan w:val="3"/>
          </w:tcPr>
          <w:p w:rsidR="005A4332" w:rsidRDefault="005A4332">
            <w:pPr>
              <w:pStyle w:val="ConsPlusNormal"/>
              <w:jc w:val="center"/>
              <w:outlineLvl w:val="3"/>
            </w:pPr>
            <w:r>
              <w:t>Доходы внебюджетных фондов</w:t>
            </w: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jc w:val="both"/>
            </w:pPr>
            <w:r>
              <w:t>Страховые взносы с фонда оплаты труда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05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bookmarkStart w:id="5" w:name="P531"/>
      <w:bookmarkEnd w:id="5"/>
      <w:r>
        <w:t>Таблица 14 - Налоговые льготы (тыс. руб.) &lt;*&gt;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1134"/>
      </w:tblGrid>
      <w:tr w:rsidR="005A4332">
        <w:tc>
          <w:tcPr>
            <w:tcW w:w="5949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налоговых льгот</w:t>
            </w:r>
          </w:p>
        </w:tc>
        <w:tc>
          <w:tcPr>
            <w:tcW w:w="198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Итого</w:t>
            </w: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949" w:type="dxa"/>
          </w:tcPr>
          <w:p w:rsidR="005A4332" w:rsidRDefault="005A433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--------------------------------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&lt;*&gt; Таблица заполняется за период предоставления налоговых льгот.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15. - Расчет бюджетного эффекта от реализации проекта с учетом налоговых льгот (тыс. руб.)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382"/>
        <w:gridCol w:w="1382"/>
        <w:gridCol w:w="1247"/>
        <w:gridCol w:w="1191"/>
      </w:tblGrid>
      <w:tr w:rsidR="005A4332">
        <w:tc>
          <w:tcPr>
            <w:tcW w:w="3855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Наименование налогов и сборов</w:t>
            </w:r>
          </w:p>
        </w:tc>
        <w:tc>
          <w:tcPr>
            <w:tcW w:w="1382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82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n + 1</w:t>
            </w:r>
          </w:p>
        </w:tc>
        <w:tc>
          <w:tcPr>
            <w:tcW w:w="124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n + ...</w:t>
            </w:r>
          </w:p>
        </w:tc>
        <w:tc>
          <w:tcPr>
            <w:tcW w:w="1191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Итого</w:t>
            </w:r>
          </w:p>
        </w:tc>
      </w:tr>
      <w:tr w:rsidR="005A4332">
        <w:tc>
          <w:tcPr>
            <w:tcW w:w="3855" w:type="dxa"/>
          </w:tcPr>
          <w:p w:rsidR="005A4332" w:rsidRDefault="005A4332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4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9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3855" w:type="dxa"/>
          </w:tcPr>
          <w:p w:rsidR="005A4332" w:rsidRDefault="005A433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4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9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3855" w:type="dxa"/>
          </w:tcPr>
          <w:p w:rsidR="005A4332" w:rsidRDefault="005A433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4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9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3855" w:type="dxa"/>
          </w:tcPr>
          <w:p w:rsidR="005A4332" w:rsidRDefault="005A433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4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9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3855" w:type="dxa"/>
          </w:tcPr>
          <w:p w:rsidR="005A4332" w:rsidRDefault="005A4332">
            <w:pPr>
              <w:pStyle w:val="ConsPlusNormal"/>
            </w:pPr>
            <w:r>
              <w:t>Земельный налог</w:t>
            </w: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4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9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3855" w:type="dxa"/>
          </w:tcPr>
          <w:p w:rsidR="005A4332" w:rsidRDefault="005A4332">
            <w:pPr>
              <w:pStyle w:val="ConsPlusNormal"/>
            </w:pPr>
            <w:r>
              <w:t>Страховые взносы</w:t>
            </w: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4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9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3855" w:type="dxa"/>
          </w:tcPr>
          <w:p w:rsidR="005A4332" w:rsidRDefault="005A4332">
            <w:pPr>
              <w:pStyle w:val="ConsPlusNormal"/>
            </w:pPr>
            <w:r>
              <w:t>Прочие налоги и платежи (с расшифровкой)</w:t>
            </w: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4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91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3855" w:type="dxa"/>
          </w:tcPr>
          <w:p w:rsidR="005A4332" w:rsidRDefault="005A4332">
            <w:pPr>
              <w:pStyle w:val="ConsPlusNormal"/>
            </w:pPr>
            <w:r>
              <w:t>ИТОГО</w:t>
            </w: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382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247" w:type="dxa"/>
          </w:tcPr>
          <w:p w:rsidR="005A4332" w:rsidRDefault="005A4332">
            <w:pPr>
              <w:pStyle w:val="ConsPlusNormal"/>
            </w:pPr>
          </w:p>
        </w:tc>
        <w:tc>
          <w:tcPr>
            <w:tcW w:w="1191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7.14. Расчет показателей эффективности проекта.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r>
        <w:t>Таблица 16 - Расчет показателей эффективности проекта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27"/>
        <w:gridCol w:w="1134"/>
      </w:tblGrid>
      <w:tr w:rsidR="005A4332">
        <w:tc>
          <w:tcPr>
            <w:tcW w:w="510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7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Показатель эффективности проекта</w:t>
            </w:r>
          </w:p>
        </w:tc>
        <w:tc>
          <w:tcPr>
            <w:tcW w:w="1134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bookmarkStart w:id="6" w:name="P610"/>
            <w:bookmarkEnd w:id="6"/>
            <w:r>
              <w:lastRenderedPageBreak/>
              <w:t>1.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Прибыль (убыток) после налогообложения (по проекту)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bookmarkStart w:id="7" w:name="P613"/>
            <w:bookmarkEnd w:id="7"/>
            <w:r>
              <w:t>2.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Капитальные вложения - амортизация (по проекту по годам)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bookmarkStart w:id="8" w:name="P616"/>
            <w:bookmarkEnd w:id="8"/>
            <w:r>
              <w:t>3.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Чистый денежный поток (</w:t>
            </w:r>
            <w:hyperlink w:anchor="P610" w:history="1">
              <w:r>
                <w:rPr>
                  <w:color w:val="0000FF"/>
                </w:rPr>
                <w:t>стр. 1</w:t>
              </w:r>
            </w:hyperlink>
            <w:r>
              <w:t xml:space="preserve"> - </w:t>
            </w:r>
            <w:hyperlink w:anchor="P613" w:history="1">
              <w:r>
                <w:rPr>
                  <w:color w:val="0000FF"/>
                </w:rPr>
                <w:t>стр. 2</w:t>
              </w:r>
            </w:hyperlink>
            <w:r>
              <w:t>)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Чистый денежный поток нарастающим итогом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Ставка дисконтирования (%)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bookmarkStart w:id="9" w:name="P625"/>
            <w:bookmarkEnd w:id="9"/>
            <w:r>
              <w:t>6.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Коэффициент дисконтирования &lt;*&gt;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Дисконтированный чистый денежный поток (</w:t>
            </w:r>
            <w:hyperlink w:anchor="P616" w:history="1">
              <w:r>
                <w:rPr>
                  <w:color w:val="0000FF"/>
                </w:rPr>
                <w:t>стр. 3</w:t>
              </w:r>
            </w:hyperlink>
            <w:r>
              <w:t xml:space="preserve"> x </w:t>
            </w:r>
            <w:hyperlink w:anchor="P625" w:history="1">
              <w:r>
                <w:rPr>
                  <w:color w:val="0000FF"/>
                </w:rPr>
                <w:t>стр. 6</w:t>
              </w:r>
            </w:hyperlink>
            <w:r>
              <w:t>)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Дисконтированный чистый денежный поток нарастающим итогом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Чистый дисконтированный доход (NPV)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Внутренняя норма доходности (IRR)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Дисконтированный срок окупаемости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Дисконтированный денежный поток от операционной деятельности (</w:t>
            </w:r>
            <w:hyperlink w:anchor="P610" w:history="1">
              <w:r>
                <w:rPr>
                  <w:color w:val="0000FF"/>
                </w:rPr>
                <w:t>стр. 1</w:t>
              </w:r>
            </w:hyperlink>
            <w:r>
              <w:t xml:space="preserve"> x </w:t>
            </w:r>
            <w:hyperlink w:anchor="P625" w:history="1">
              <w:r>
                <w:rPr>
                  <w:color w:val="0000FF"/>
                </w:rPr>
                <w:t>стр. 6</w:t>
              </w:r>
            </w:hyperlink>
            <w:r>
              <w:t>)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510" w:type="dxa"/>
          </w:tcPr>
          <w:p w:rsidR="005A4332" w:rsidRDefault="005A4332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7427" w:type="dxa"/>
          </w:tcPr>
          <w:p w:rsidR="005A4332" w:rsidRDefault="005A4332">
            <w:pPr>
              <w:pStyle w:val="ConsPlusNormal"/>
              <w:jc w:val="both"/>
            </w:pPr>
            <w:r>
              <w:t>Рентабельность инвестиций &lt;**&gt;</w:t>
            </w:r>
          </w:p>
        </w:tc>
        <w:tc>
          <w:tcPr>
            <w:tcW w:w="1134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--------------------------------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&lt;*&gt; </w:t>
      </w:r>
      <w:r w:rsidRPr="002D463B">
        <w:rPr>
          <w:position w:val="-25"/>
        </w:rPr>
        <w:pict>
          <v:shape id="_x0000_i1025" style="width:267.6pt;height:36pt" coordsize="" o:spt="100" adj="0,,0" path="" filled="f" stroked="f">
            <v:stroke joinstyle="miter"/>
            <v:imagedata r:id="rId8" o:title="base_23706_87967_32768"/>
            <v:formulas/>
            <v:path o:connecttype="segments"/>
          </v:shape>
        </w:pict>
      </w:r>
    </w:p>
    <w:p w:rsidR="005A4332" w:rsidRDefault="005A4332">
      <w:pPr>
        <w:pStyle w:val="ConsPlusNormal"/>
        <w:spacing w:before="220"/>
        <w:ind w:firstLine="540"/>
        <w:jc w:val="both"/>
      </w:pPr>
      <w:r>
        <w:t>r - ставка дисконтирования;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n - номер периода дисконтирования.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&lt;**&gt; </w:t>
      </w:r>
      <w:r w:rsidRPr="002D463B">
        <w:rPr>
          <w:position w:val="-23"/>
        </w:rPr>
        <w:pict>
          <v:shape id="_x0000_i1026" style="width:218.05pt;height:33.95pt" coordsize="" o:spt="100" adj="0,,0" path="" filled="f" stroked="f">
            <v:stroke joinstyle="miter"/>
            <v:imagedata r:id="rId9" o:title="base_23706_87967_32769"/>
            <v:formulas/>
            <v:path o:connecttype="segments"/>
          </v:shape>
        </w:pict>
      </w:r>
    </w:p>
    <w:p w:rsidR="005A4332" w:rsidRDefault="005A4332">
      <w:pPr>
        <w:pStyle w:val="ConsPlusNormal"/>
        <w:spacing w:before="220"/>
        <w:ind w:firstLine="540"/>
        <w:jc w:val="both"/>
      </w:pPr>
      <w:r>
        <w:t>A - сумма значений дисконтированного денежного потока от операционной деятельности за весь период реализации проекта;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I - недисконтированная величина инвестиций за весь период реализации проекта.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center"/>
        <w:outlineLvl w:val="1"/>
      </w:pPr>
      <w:r>
        <w:t>8. Анализ рисков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>Выводы (о бюджетной эффективности проекта, экономической эффективности проекта, социальной эффективности проекта, прочей эффективности проекта).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jc w:val="right"/>
        <w:outlineLvl w:val="1"/>
      </w:pPr>
      <w:r>
        <w:t>Приложение</w:t>
      </w:r>
    </w:p>
    <w:p w:rsidR="005A4332" w:rsidRDefault="005A4332">
      <w:pPr>
        <w:pStyle w:val="ConsPlusNormal"/>
        <w:jc w:val="right"/>
      </w:pPr>
      <w:r>
        <w:t>к примерной форме</w:t>
      </w:r>
    </w:p>
    <w:p w:rsidR="005A4332" w:rsidRDefault="005A4332">
      <w:pPr>
        <w:pStyle w:val="ConsPlusNormal"/>
        <w:jc w:val="right"/>
      </w:pPr>
      <w:r>
        <w:lastRenderedPageBreak/>
        <w:t>бизнес-плана инвестиционного проекта</w:t>
      </w:r>
    </w:p>
    <w:p w:rsidR="005A4332" w:rsidRDefault="005A43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43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4332" w:rsidRDefault="005A43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332" w:rsidRDefault="005A43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5A4332" w:rsidRDefault="005A4332">
            <w:pPr>
              <w:pStyle w:val="ConsPlusNormal"/>
              <w:jc w:val="center"/>
            </w:pPr>
            <w:r>
              <w:rPr>
                <w:color w:val="392C69"/>
              </w:rPr>
              <w:t>от 28.02.2020 N 52-рг)</w:t>
            </w: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bookmarkStart w:id="10" w:name="P673"/>
      <w:bookmarkEnd w:id="10"/>
      <w:r>
        <w:t>Таблица 1 - Расчет срока окупаемости проекта без учета налоговых льгот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7540"/>
        <w:gridCol w:w="1020"/>
      </w:tblGrid>
      <w:tr w:rsidR="005A4332">
        <w:tc>
          <w:tcPr>
            <w:tcW w:w="486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540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20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Прибыль (убыток) после налогообложения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  <w:jc w:val="both"/>
            </w:pPr>
            <w:bookmarkStart w:id="11" w:name="P681"/>
            <w:bookmarkEnd w:id="11"/>
            <w:r>
              <w:t>2.</w:t>
            </w: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Прибыль (убыток) после налогообложения нарастающим итогом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Капитальные вложения - амортизация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  <w:jc w:val="both"/>
            </w:pPr>
            <w:bookmarkStart w:id="12" w:name="P687"/>
            <w:bookmarkEnd w:id="12"/>
            <w:r>
              <w:t>4.</w:t>
            </w: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Капитальные вложения - амортизация нарастающим итогом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</w:pP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Сальдо строк (</w:t>
            </w:r>
            <w:hyperlink w:anchor="P681" w:history="1">
              <w:r>
                <w:rPr>
                  <w:color w:val="0000FF"/>
                </w:rPr>
                <w:t>стр. 2</w:t>
              </w:r>
            </w:hyperlink>
            <w:r>
              <w:t xml:space="preserve"> - </w:t>
            </w:r>
            <w:hyperlink w:anchor="P687" w:history="1">
              <w:r>
                <w:rPr>
                  <w:color w:val="0000FF"/>
                </w:rPr>
                <w:t>стр. 4</w:t>
              </w:r>
            </w:hyperlink>
            <w:r>
              <w:t>)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  <w:outlineLvl w:val="2"/>
      </w:pPr>
      <w:bookmarkStart w:id="13" w:name="P694"/>
      <w:bookmarkEnd w:id="13"/>
      <w:r>
        <w:t>Таблица 2 - Расчет срока окупаемости проекта с учетом налоговых льгот</w:t>
      </w:r>
    </w:p>
    <w:p w:rsidR="005A4332" w:rsidRDefault="005A4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7540"/>
        <w:gridCol w:w="1020"/>
      </w:tblGrid>
      <w:tr w:rsidR="005A4332">
        <w:tc>
          <w:tcPr>
            <w:tcW w:w="486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540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20" w:type="dxa"/>
            <w:vAlign w:val="center"/>
          </w:tcPr>
          <w:p w:rsidR="005A4332" w:rsidRDefault="005A4332">
            <w:pPr>
              <w:pStyle w:val="ConsPlusNormal"/>
              <w:jc w:val="center"/>
            </w:pPr>
            <w:r>
              <w:t>Год</w:t>
            </w: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Прибыль (убыток) после налогообложения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  <w:jc w:val="both"/>
            </w:pPr>
            <w:bookmarkStart w:id="14" w:name="P702"/>
            <w:bookmarkEnd w:id="14"/>
            <w:r>
              <w:t>2.</w:t>
            </w: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Прибыль (убыток) после налогообложения нарастающим итогом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Капитальные вложения - амортизация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  <w:jc w:val="both"/>
            </w:pPr>
            <w:bookmarkStart w:id="15" w:name="P708"/>
            <w:bookmarkEnd w:id="15"/>
            <w:r>
              <w:t>4.</w:t>
            </w: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Капитальные вложения - амортизация нарастающим итогом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  <w:tr w:rsidR="005A4332">
        <w:tc>
          <w:tcPr>
            <w:tcW w:w="486" w:type="dxa"/>
          </w:tcPr>
          <w:p w:rsidR="005A4332" w:rsidRDefault="005A4332">
            <w:pPr>
              <w:pStyle w:val="ConsPlusNormal"/>
            </w:pPr>
          </w:p>
        </w:tc>
        <w:tc>
          <w:tcPr>
            <w:tcW w:w="7540" w:type="dxa"/>
          </w:tcPr>
          <w:p w:rsidR="005A4332" w:rsidRDefault="005A4332">
            <w:pPr>
              <w:pStyle w:val="ConsPlusNormal"/>
              <w:jc w:val="both"/>
            </w:pPr>
            <w:r>
              <w:t>Сальдо строк (</w:t>
            </w:r>
            <w:hyperlink w:anchor="P702" w:history="1">
              <w:r>
                <w:rPr>
                  <w:color w:val="0000FF"/>
                </w:rPr>
                <w:t>стр. 2</w:t>
              </w:r>
            </w:hyperlink>
            <w:r>
              <w:t xml:space="preserve"> - </w:t>
            </w:r>
            <w:hyperlink w:anchor="P708" w:history="1">
              <w:r>
                <w:rPr>
                  <w:color w:val="0000FF"/>
                </w:rPr>
                <w:t>стр. 4</w:t>
              </w:r>
            </w:hyperlink>
            <w:r>
              <w:t>)</w:t>
            </w:r>
          </w:p>
        </w:tc>
        <w:tc>
          <w:tcPr>
            <w:tcW w:w="1020" w:type="dxa"/>
          </w:tcPr>
          <w:p w:rsidR="005A4332" w:rsidRDefault="005A4332">
            <w:pPr>
              <w:pStyle w:val="ConsPlusNormal"/>
            </w:pPr>
          </w:p>
        </w:tc>
      </w:tr>
    </w:tbl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 xml:space="preserve">Примечание: 1. Информация, указанная в </w:t>
      </w:r>
      <w:hyperlink w:anchor="P162" w:history="1">
        <w:r>
          <w:rPr>
            <w:color w:val="0000FF"/>
          </w:rPr>
          <w:t>пункте 7</w:t>
        </w:r>
      </w:hyperlink>
      <w:r>
        <w:t xml:space="preserve"> настоящей примерной формы бизнес-плана инвестиционного проекта, при представлении в электронной форме оформляется в формате xls, xlsx (или формате более поздней версии программы Excel).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  <w:r>
        <w:t xml:space="preserve">2. </w:t>
      </w:r>
      <w:hyperlink w:anchor="P123" w:history="1">
        <w:r>
          <w:rPr>
            <w:color w:val="0000FF"/>
          </w:rPr>
          <w:t>Таблицы 4</w:t>
        </w:r>
      </w:hyperlink>
      <w:r>
        <w:t xml:space="preserve">, </w:t>
      </w:r>
      <w:hyperlink w:anchor="P380" w:history="1">
        <w:r>
          <w:rPr>
            <w:color w:val="0000FF"/>
          </w:rPr>
          <w:t>12</w:t>
        </w:r>
      </w:hyperlink>
      <w:r>
        <w:t xml:space="preserve"> - </w:t>
      </w:r>
      <w:hyperlink w:anchor="P531" w:history="1">
        <w:r>
          <w:rPr>
            <w:color w:val="0000FF"/>
          </w:rPr>
          <w:t>16</w:t>
        </w:r>
      </w:hyperlink>
      <w:r>
        <w:t xml:space="preserve"> примерной формы бизнес-плана инвестиционного проекта, </w:t>
      </w:r>
      <w:hyperlink w:anchor="P673" w:history="1">
        <w:r>
          <w:rPr>
            <w:color w:val="0000FF"/>
          </w:rPr>
          <w:t>таблицы 1</w:t>
        </w:r>
      </w:hyperlink>
      <w:r>
        <w:t xml:space="preserve">, </w:t>
      </w:r>
      <w:hyperlink w:anchor="P694" w:history="1">
        <w:r>
          <w:rPr>
            <w:color w:val="0000FF"/>
          </w:rPr>
          <w:t>2</w:t>
        </w:r>
      </w:hyperlink>
      <w:r>
        <w:t xml:space="preserve"> приложения к примерной форме бизнес-плана инвестиционного проекта заполняются за период, который соответствует двум условиям: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расчет должен включать период до наступления срока окупаемости, в том числе дисконтируемого срока окупаемости, а также один год после его наступления;</w:t>
      </w:r>
    </w:p>
    <w:p w:rsidR="005A4332" w:rsidRDefault="005A4332">
      <w:pPr>
        <w:pStyle w:val="ConsPlusNormal"/>
        <w:spacing w:before="220"/>
        <w:ind w:firstLine="540"/>
        <w:jc w:val="both"/>
      </w:pPr>
      <w:r>
        <w:t>расчет должен включать период предоставления налоговых льгот, а также один год после завершения периода предоставления налоговых льгот.</w:t>
      </w:r>
    </w:p>
    <w:p w:rsidR="005A4332" w:rsidRDefault="005A433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 от 28.02.2020 N 52-рг)</w:t>
      </w: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ind w:firstLine="540"/>
        <w:jc w:val="both"/>
      </w:pPr>
    </w:p>
    <w:p w:rsidR="005A4332" w:rsidRDefault="005A43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765" w:rsidRDefault="002F1765"/>
    <w:sectPr w:rsidR="002F1765" w:rsidSect="002D463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32"/>
    <w:rsid w:val="002F1765"/>
    <w:rsid w:val="005A4332"/>
    <w:rsid w:val="00BC1F0B"/>
    <w:rsid w:val="00C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D57393EB21A682662321435B6FD4CFF7B69B3672F6215EAB23802C9E6EEBD824870D706A350602A2920ED7F93A1B75E28B0D42B8ED211A2AF136c5S1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57393EB21A682662321435B6FD4CFF7B69B3672F72058A623802C9E6EEBD824870D706A350602A2910FD6F93A1B75E28B0D42B8ED211A2AF136c5S1L" TargetMode="External"/><Relationship Id="rId11" Type="http://schemas.openxmlformats.org/officeDocument/2006/relationships/hyperlink" Target="consultantplus://offline/ref=ABD57393EB21A682662321435B6FD4CFF7B69B3672F6215EAB23802C9E6EEBD824870D706A350602A2920ADBF93A1B75E28B0D42B8ED211A2AF136c5S1L" TargetMode="External"/><Relationship Id="rId5" Type="http://schemas.openxmlformats.org/officeDocument/2006/relationships/hyperlink" Target="consultantplus://offline/ref=ABD57393EB21A682662321435B6FD4CFF7B69B3672F6215EAB23802C9E6EEBD824870D706A350602A2920ED7F93A1B75E28B0D42B8ED211A2AF136c5S1L" TargetMode="External"/><Relationship Id="rId10" Type="http://schemas.openxmlformats.org/officeDocument/2006/relationships/hyperlink" Target="consultantplus://offline/ref=ABD57393EB21A682662321435B6FD4CFF7B69B3672F6215EAB23802C9E6EEBD824870D706A350602A2920CD3F93A1B75E28B0D42B8ED211A2AF136c5S1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Маргарита Алексеевна</dc:creator>
  <cp:lastModifiedBy>Александрова Маргарита Алексеевна</cp:lastModifiedBy>
  <cp:revision>1</cp:revision>
  <dcterms:created xsi:type="dcterms:W3CDTF">2020-06-22T11:18:00Z</dcterms:created>
  <dcterms:modified xsi:type="dcterms:W3CDTF">2020-06-22T11:18:00Z</dcterms:modified>
</cp:coreProperties>
</file>