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30.12.2021 N 2581</w:t>
              <w:br/>
              <w:t xml:space="preserve">(ред. от 26.12.2022)</w:t>
              <w:br/>
              <w:t xml:space="preserve">"Об утверждении Правил предоставления и распределения субсидий из федерального бюджета бюджетам субъектов Российской Федерации на осуществление государственной поддержки региональных программ по проектированию туристского кода центра города"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декабря 2021 г. N 2581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ПРЕДОСТАВЛЕНИЯ И РАСПРЕДЕЛЕНИЯ СУБСИДИЙ</w:t>
      </w:r>
    </w:p>
    <w:p>
      <w:pPr>
        <w:pStyle w:val="2"/>
        <w:jc w:val="center"/>
      </w:pPr>
      <w:r>
        <w:rPr>
          <w:sz w:val="20"/>
        </w:rPr>
        <w:t xml:space="preserve">ИЗ ФЕДЕРАЛЬНОГО БЮДЖЕТА БЮДЖЕТАМ СУБЪЕКТОВ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НА ОСУЩЕСТВЛЕНИЕ ГОСУДАРСТВЕННОЙ ПОДДЕРЖКИ</w:t>
      </w:r>
    </w:p>
    <w:p>
      <w:pPr>
        <w:pStyle w:val="2"/>
        <w:jc w:val="center"/>
      </w:pPr>
      <w:r>
        <w:rPr>
          <w:sz w:val="20"/>
        </w:rPr>
        <w:t xml:space="preserve">РЕГИОНАЛЬНЫХ ПРОГРАММ ПО ПРОЕКТИРОВАНИЮ ТУРИСТСКОГО</w:t>
      </w:r>
    </w:p>
    <w:p>
      <w:pPr>
        <w:pStyle w:val="2"/>
        <w:jc w:val="center"/>
      </w:pPr>
      <w:r>
        <w:rPr>
          <w:sz w:val="20"/>
        </w:rPr>
        <w:t xml:space="preserve">КОДА ЦЕНТРА ГОРОДА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26.12.2022 N 2426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26.12.2022 N 2426)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2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и распределения субсидий из федерального бюджета бюджетам субъектов Российской Федерации на осуществление государственной поддержки региональных программ по проектированию туристского кода центра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января 2022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декабря 2021 г. N 2581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И РАСПРЕДЕЛЕНИЯ СУБСИДИЙ</w:t>
      </w:r>
    </w:p>
    <w:p>
      <w:pPr>
        <w:pStyle w:val="2"/>
        <w:jc w:val="center"/>
      </w:pPr>
      <w:r>
        <w:rPr>
          <w:sz w:val="20"/>
        </w:rPr>
        <w:t xml:space="preserve">ИЗ ФЕДЕРАЛЬНОГО БЮДЖЕТА БЮДЖЕТАМ СУБЪЕКТОВ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НА ОСУЩЕСТВЛЕНИЕ ГОСУДАРСТВЕННОЙ ПОДДЕРЖКИ</w:t>
      </w:r>
    </w:p>
    <w:p>
      <w:pPr>
        <w:pStyle w:val="2"/>
        <w:jc w:val="center"/>
      </w:pPr>
      <w:r>
        <w:rPr>
          <w:sz w:val="20"/>
        </w:rPr>
        <w:t xml:space="preserve">РЕГИОНАЛЬНЫХ ПРОГРАММ ПО ПРОЕКТИРОВАНИЮ ТУРИСТСКОГО</w:t>
      </w:r>
    </w:p>
    <w:p>
      <w:pPr>
        <w:pStyle w:val="2"/>
        <w:jc w:val="center"/>
      </w:pPr>
      <w:r>
        <w:rPr>
          <w:sz w:val="20"/>
        </w:rPr>
        <w:t xml:space="preserve">КОДА ЦЕНТРА ГОРОДА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" w:tooltip="Постановление Правительства РФ от 26.12.2022 N 2426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26.12.2022 N 2426)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связанных с поощрением муниципальных образований в рамках осуществления государственной </w:t>
      </w:r>
      <w:hyperlink w:history="0" r:id="rId9" w:tooltip="&quot;Паспорт национального проекта &quot;Туризм и индустрия гостеприимства&quot; (утв. Ростуризмом) {КонсультантПлюс}">
        <w:r>
          <w:rPr>
            <w:sz w:val="20"/>
            <w:color w:val="0000ff"/>
          </w:rPr>
          <w:t xml:space="preserve">поддержки</w:t>
        </w:r>
      </w:hyperlink>
      <w:r>
        <w:rPr>
          <w:sz w:val="20"/>
        </w:rPr>
        <w:t xml:space="preserve"> региональных программ по проектированию туристского кода центра города (далее - субсидия).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Понятия, используемые в настоящих Правилах, означают следующее: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"конкурс" - комплекс мероприятий по отбору заявок региональных программ по проектированию туристского кода центра города, организация и проведение которых осуществляется в соответствии с </w:t>
      </w:r>
      <w:hyperlink w:history="0" w:anchor="P50" w:tooltip="4. Организация и проведение конкурса осуществляется в соответствии с регламентом, утвержденным приказом Министерства экономического развития Российской Федерации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"проект" - комплекс мероприятий по реализации туристского кода центра города, оформляемый в альбом-презентацию в электронном виде, содержащий описание в текстовой и графической формах туристских функций и комплекса запланированных мероприятий по обустройству туристского центра города на территории муниципального образования, а также описание прогнозируемой туристской привлекательности через развитие общественной территории муниципального образования в случае реализации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Конкурс проводится ежегодно в отношении представляемых муниципальными образованиями: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проектов, реализация которых предусмотрена в 2022 году, - до 31 марта 2022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проектов, реализация которых предусмотрена в 2023 году, - до 1 июля 2022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проектов, реализация которых предусмотрена в 2024 году, - до 1 июля 2023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проектов, реализация которых предусмотрена в 2025 году, - до 1 июля 2024 г.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Организация и проведение конкурса осуществляется в соответствии с </w:t>
      </w:r>
      <w:hyperlink w:history="0" r:id="rId10" w:tooltip="Приказ Ростуризма от 19.05.2022 N 210-Пр-22 &quot;Об утверждении регламента организации и проведения конкурса субъектов Российской Федерации на осуществление государственной поддержки региональных программ по проектированию туристского кода центра города&quot; (Зарегистрировано в Минюсте России 21.06.2022 N 68927)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, утвержденным приказом Министерства экономического развития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РФ от 26.12.2022 N 242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26.12.2022 N 2426)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Субсидии предоставляются в пределах лимитов бюджетных обязательств,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цели, указанные в </w:t>
      </w:r>
      <w:hyperlink w:history="0" w:anchor="P41" w:tooltip="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связанных с поощрением муниципальных образований в рамках осуществления государственной поддержки региональных программ по проектированию туристского кода центра города (далее - субсидия)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РФ от 26.12.2022 N 242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26.12.2022 N 2426)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Субсидии предоставляются при соблюдении субъектом Российской Федерации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правового акта субъекта Российской Федерации, утверждающего перечень мероприятий, при реализации которых возникают расходные обязательства, в целях софинансирования которых предоставляется субсидия;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из федерального бюджета, в объеме, необходимом для его исполнения, и порядка определения объемов указанных ассигнований, если иное не установлено актами Президента Российской Федерации или Правительства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заключение соглашения о предоставлении субсидии между Министерством экономического развития Российской Федерации и высшим исполнительным органом субъекта Российской Федерации, подготавливаемого (формируемого) и заключаемого в государственной интегрированной информационной системе управления общественными финансами "Электронный бюджет" в соответствии с </w:t>
      </w:r>
      <w:hyperlink w:history="0" r:id="rId13" w:tooltip="Справочная информация: &quot;Типовые формы договоров (соглашений) о предоставлении субсидий, иных межбюджетных трансфертов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типовой формой</w:t>
        </w:r>
      </w:hyperlink>
      <w:r>
        <w:rPr>
          <w:sz w:val="20"/>
        </w:rPr>
        <w:t xml:space="preserve">, утвержденной Министерством финансов Российской Федерации, и </w:t>
      </w:r>
      <w:hyperlink w:history="0" r:id="rId14" w:tooltip="Постановление Правительства РФ от 30.09.2014 N 999 (ред. от 28.03.2023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 {КонсультантПлюс}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соответственно - Правила формирования субсидий, соглашение).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РФ от 26.12.2022 N 242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26.12.2022 N 2426)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Критериями отбора субъектов Российской Федерации для предоставления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потребности муниципальных образований с населением от 5 тыс. до 2000 тыс. человек, расположенных на территории соответствующего субъекта Российской Федерации и имеющих в своем составе кварталы исторической застройки на площади до 100 гектар с размещенными в ее границах объектами туристического притяжения, в создании благоприятных условий для посещения, обеспечения информационной доступности и объединения основных объектов туристического показа в единое привлекательное архитектурно-культурное пространство;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согласованного высшим исполнительным органом субъекта Российской Федерации проекта.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РФ от 26.12.2022 N 242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26.12.2022 N 2426)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Субсидия предоставляется на основании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Размер субсидии, предоставляемой бюджету i-го субъекта Российской Федерации в очередном финансовом году, (S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50"/>
        </w:rPr>
        <w:drawing>
          <wp:inline distT="0" distB="0" distL="0" distR="0">
            <wp:extent cx="1819275" cy="7620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Bud - объем бюджетных ассигнований федерального бюджета на предоставление субсидии на соответствующий финансовый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B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размер потребности в субсидии, определенный по i-му субъекту Российской Федерации в решении по итогам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Y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предельный уровень софинансирования расходного обязательства i-го субъекта Российской Федерации из федерального бюджета, определяемый в соответствии с </w:t>
      </w:r>
      <w:hyperlink w:history="0" r:id="rId18" w:tooltip="Постановление Правительства РФ от 30.09.2014 N 999 (ред. от 28.03.2023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 {КонсультантПлюс}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Правил формирования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количество субъектов Российской Федерации, включенных в решение по итогам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Объем бюджетных ассигнований бюджета субъекта Российской Федерации на исполнение расходного обязательства субъекта Российской Федерации, софинансирование которого осуществляется из федерального бюджета, может быть увеличен субъектом Российской Федерации в одностороннем порядке, что не влечет обязательств по увеличению размера предоставляемой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Перечисление субсидии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Результатами использования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реализованных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рост численности лиц, размещенных в коллективных средствах размещения муниципального образования через 2 года после реализации проекта, к году проведения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эффективности использования субсидии осуществляется Министерством экономического развития Российской Федерации ежегодно путем сравнения фактически достигнутых значений результатов использования субсидии и плановых значений результатов использования субсидии, установленных соглашением.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РФ от 26.12.2022 N 242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26.12.2022 N 2426)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Оценка эффективности расходов бюджета субъекта Российской Федерации, в целях софинансирования которых предоставляется субсидия, осуществляется Министерством экономического развития Российской Федерации на основании отчетов субъектов Российской Федерации о результатах использования субсидии по итогам отчетного финансового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РФ от 26.12.2022 N 242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26.12.2022 N 2426)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Порядок и условия возврата средств из бюджетов субъектов Российской Федерации в федеральный бюджет в случае нарушения обязательств по достижению значений результата использования субсидии, предусмотренных соглашением, а также основания для освобождения субъекта Российской Федерации от применения мер ответственности определяются в соответствии с </w:t>
      </w:r>
      <w:hyperlink w:history="0" r:id="rId21" w:tooltip="Постановление Правительства РФ от 30.09.2014 N 999 (ред. от 28.03.2023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 {КонсультантПлюс}">
        <w:r>
          <w:rPr>
            <w:sz w:val="20"/>
            <w:color w:val="0000ff"/>
          </w:rPr>
          <w:t xml:space="preserve">пунктами 16</w:t>
        </w:r>
      </w:hyperlink>
      <w:r>
        <w:rPr>
          <w:sz w:val="20"/>
        </w:rPr>
        <w:t xml:space="preserve"> - </w:t>
      </w:r>
      <w:hyperlink w:history="0" r:id="rId22" w:tooltip="Постановление Правительства РФ от 30.09.2014 N 999 (ред. от 28.03.2023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 {КонсультантПлюс}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и </w:t>
      </w:r>
      <w:hyperlink w:history="0" r:id="rId23" w:tooltip="Постановление Правительства РФ от 30.09.2014 N 999 (ред. от 28.03.2023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 {КонсультантПлюс}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Правил формирования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Исполнительный орган субъекта Российской Федерации в сфере туризма, уполномоченный высшим исполнительным органом субъекта Российской Федерации, направляет в Министерство экономического развития Российской Федерации в сроки, установленные соглашением, следующие отчеты: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РФ от 26.12.2022 N 242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26.12.2022 N 2426)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об осуществлении расходов бюджета субъекта Российской Федерации, в целях софинансирования которых предоставляется субсидия, по форме, определенной типовой формой соглашения, утвержденной Министерством финансов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 достижении значений результатов использования субсидии по форме, определенной типовой формой соглашения, утвержденной Министерством финансов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экономического развития Российской Федерации вправе устанавливать в соглашении сроки и формы представления получателем субсидии дополнительной отчетности.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РФ от 26.12.2022 N 242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26.12.2022 N 2426)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Ответственность за достоверность представляемых в Министерство экономического развития Российской Федерации сведений возлагается на исполнительный орган субъекта Российской Федерации в сфере туризма, уполномоченный высшим исполнительным органом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26.12.2022 N 242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26.12.2022 N 2426)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случае нарушения целей, установленных при предоставлении субсидии, к субъекту Российской Федерации применяются бюджетные меры принуждения, предусмотренные бюджетным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РФ от 26.12.2022 N 2426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26.12.2022 N 2426)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30.12.2021 N 2581</w:t>
            <w:br/>
            <w:t>(ред. от 26.12.2022)</w:t>
            <w:br/>
            <w:t>"Об утверждении Правил предоставления и распред...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401FD75B22FF8ED3A52BE5071098AF38E64497820403501C890D3C2977B3D1AD03A93E0D8D5CD7D7FA3D059E4B21BB2EAD7DED6A287EA1DmEeBH" TargetMode = "External"/>
	<Relationship Id="rId8" Type="http://schemas.openxmlformats.org/officeDocument/2006/relationships/hyperlink" Target="consultantplus://offline/ref=9401FD75B22FF8ED3A52BE5071098AF38E64497820403501C890D3C2977B3D1AD03A93E0D8D5CD7D7FA3D059E4B21BB2EAD7DED6A287EA1DmEeBH" TargetMode = "External"/>
	<Relationship Id="rId9" Type="http://schemas.openxmlformats.org/officeDocument/2006/relationships/hyperlink" Target="consultantplus://offline/ref=9401FD75B22FF8ED3A52BE5071098AF38E674C7A2C403501C890D3C2977B3D1AD03A93E0D8D5CE7571A3D059E4B21BB2EAD7DED6A287EA1DmEeBH" TargetMode = "External"/>
	<Relationship Id="rId10" Type="http://schemas.openxmlformats.org/officeDocument/2006/relationships/hyperlink" Target="consultantplus://offline/ref=386A704B080DBEE3DAE236E3725B24A0F90527FEB50ACCC0FFD7BA604E446F7AB70F1D2E774C2C8BBDCD0194013B5AC8CD4FB0BB67595469n7e2H" TargetMode = "External"/>
	<Relationship Id="rId11" Type="http://schemas.openxmlformats.org/officeDocument/2006/relationships/hyperlink" Target="consultantplus://offline/ref=386A704B080DBEE3DAE236E3725B24A0F9072BF3B409CCC0FFD7BA604E446F7AB70F1D2E774C2D8BB5CD0194013B5AC8CD4FB0BB67595469n7e2H" TargetMode = "External"/>
	<Relationship Id="rId12" Type="http://schemas.openxmlformats.org/officeDocument/2006/relationships/hyperlink" Target="consultantplus://offline/ref=386A704B080DBEE3DAE236E3725B24A0F9072BF3B409CCC0FFD7BA604E446F7AB70F1D2E774C2D8BB5CD0194013B5AC8CD4FB0BB67595469n7e2H" TargetMode = "External"/>
	<Relationship Id="rId13" Type="http://schemas.openxmlformats.org/officeDocument/2006/relationships/hyperlink" Target="consultantplus://offline/ref=386A704B080DBEE3DAE236E3725B24A0FE0D28F3BF06CCC0FFD7BA604E446F7AB70F1D2E774C2C8AB8CD0194013B5AC8CD4FB0BB67595469n7e2H" TargetMode = "External"/>
	<Relationship Id="rId14" Type="http://schemas.openxmlformats.org/officeDocument/2006/relationships/hyperlink" Target="consultantplus://offline/ref=386A704B080DBEE3DAE236E3725B24A0F9002DF5B40FCCC0FFD7BA604E446F7AB70F1D2E774C2C8EB8CD0194013B5AC8CD4FB0BB67595469n7e2H" TargetMode = "External"/>
	<Relationship Id="rId15" Type="http://schemas.openxmlformats.org/officeDocument/2006/relationships/hyperlink" Target="consultantplus://offline/ref=386A704B080DBEE3DAE236E3725B24A0F9072BF3B409CCC0FFD7BA604E446F7AB70F1D2E774C2D8BB5CD0194013B5AC8CD4FB0BB67595469n7e2H" TargetMode = "External"/>
	<Relationship Id="rId16" Type="http://schemas.openxmlformats.org/officeDocument/2006/relationships/hyperlink" Target="consultantplus://offline/ref=386A704B080DBEE3DAE236E3725B24A0F9072BF3B409CCC0FFD7BA604E446F7AB70F1D2E774C2D8BB5CD0194013B5AC8CD4FB0BB67595469n7e2H" TargetMode = "External"/>
	<Relationship Id="rId17" Type="http://schemas.openxmlformats.org/officeDocument/2006/relationships/image" Target="media/image2.wmf"/>
	<Relationship Id="rId18" Type="http://schemas.openxmlformats.org/officeDocument/2006/relationships/hyperlink" Target="consultantplus://offline/ref=386A704B080DBEE3DAE236E3725B24A0F9002DF5B40FCCC0FFD7BA604E446F7AB70F1D2D724B27DEED8200C8456C49C8CA4FB2BE7Bn5e8H" TargetMode = "External"/>
	<Relationship Id="rId19" Type="http://schemas.openxmlformats.org/officeDocument/2006/relationships/hyperlink" Target="consultantplus://offline/ref=386A704B080DBEE3DAE236E3725B24A0F9072BF3B409CCC0FFD7BA604E446F7AB70F1D2E774C2D8BB5CD0194013B5AC8CD4FB0BB67595469n7e2H" TargetMode = "External"/>
	<Relationship Id="rId20" Type="http://schemas.openxmlformats.org/officeDocument/2006/relationships/hyperlink" Target="consultantplus://offline/ref=386A704B080DBEE3DAE236E3725B24A0F9072BF3B409CCC0FFD7BA604E446F7AB70F1D2E774C2D8BB5CD0194013B5AC8CD4FB0BB67595469n7e2H" TargetMode = "External"/>
	<Relationship Id="rId21" Type="http://schemas.openxmlformats.org/officeDocument/2006/relationships/hyperlink" Target="consultantplus://offline/ref=386A704B080DBEE3DAE236E3725B24A0F9002DF5B40FCCC0FFD7BA604E446F7AB70F1D2D714527DEED8200C8456C49C8CA4FB2BE7Bn5e8H" TargetMode = "External"/>
	<Relationship Id="rId22" Type="http://schemas.openxmlformats.org/officeDocument/2006/relationships/hyperlink" Target="consultantplus://offline/ref=386A704B080DBEE3DAE236E3725B24A0F9002DF5B40FCCC0FFD7BA604E446F7AB70F1D2D704827DEED8200C8456C49C8CA4FB2BE7Bn5e8H" TargetMode = "External"/>
	<Relationship Id="rId23" Type="http://schemas.openxmlformats.org/officeDocument/2006/relationships/hyperlink" Target="consultantplus://offline/ref=386A704B080DBEE3DAE236E3725B24A0F9002DF5B40FCCC0FFD7BA604E446F7AB70F1D2E7F4527DEED8200C8456C49C8CA4FB2BE7Bn5e8H" TargetMode = "External"/>
	<Relationship Id="rId24" Type="http://schemas.openxmlformats.org/officeDocument/2006/relationships/hyperlink" Target="consultantplus://offline/ref=386A704B080DBEE3DAE236E3725B24A0F9072BF3B409CCC0FFD7BA604E446F7AB70F1D2E774C2D8BB5CD0194013B5AC8CD4FB0BB67595469n7e2H" TargetMode = "External"/>
	<Relationship Id="rId25" Type="http://schemas.openxmlformats.org/officeDocument/2006/relationships/hyperlink" Target="consultantplus://offline/ref=386A704B080DBEE3DAE236E3725B24A0F9072BF3B409CCC0FFD7BA604E446F7AB70F1D2E774C2D8BB5CD0194013B5AC8CD4FB0BB67595469n7e2H" TargetMode = "External"/>
	<Relationship Id="rId26" Type="http://schemas.openxmlformats.org/officeDocument/2006/relationships/hyperlink" Target="consultantplus://offline/ref=386A704B080DBEE3DAE236E3725B24A0F9072BF3B409CCC0FFD7BA604E446F7AB70F1D2E774C2D8BB5CD0194013B5AC8CD4FB0BB67595469n7e2H" TargetMode = "External"/>
	<Relationship Id="rId27" Type="http://schemas.openxmlformats.org/officeDocument/2006/relationships/hyperlink" Target="consultantplus://offline/ref=386A704B080DBEE3DAE236E3725B24A0F9072BF3B409CCC0FFD7BA604E446F7AB70F1D2E774C2D8BB5CD0194013B5AC8CD4FB0BB67595469n7e2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30.12.2021 N 2581
(ред. от 26.12.2022)
"Об утверждении Правил предоставления и распределения субсидий из федерального бюджета бюджетам субъектов Российской Федерации на осуществление государственной поддержки региональных программ по проектированию туристского кода центра города"</dc:title>
  <dcterms:created xsi:type="dcterms:W3CDTF">2023-05-02T07:30:37Z</dcterms:created>
</cp:coreProperties>
</file>