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04C0" w14:textId="77777777" w:rsidR="005137D0" w:rsidRPr="00FB1D2C" w:rsidRDefault="005137D0" w:rsidP="005137D0">
      <w:pPr>
        <w:pStyle w:val="a3"/>
        <w:spacing w:before="240"/>
        <w:rPr>
          <w:spacing w:val="-2"/>
          <w:sz w:val="32"/>
          <w:szCs w:val="32"/>
        </w:rPr>
      </w:pPr>
      <w:r>
        <w:rPr>
          <w:noProof/>
          <w:spacing w:val="-2"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3B39AB0B" wp14:editId="2E63983E">
            <wp:simplePos x="0" y="0"/>
            <wp:positionH relativeFrom="margin">
              <wp:posOffset>2677160</wp:posOffset>
            </wp:positionH>
            <wp:positionV relativeFrom="paragraph">
              <wp:posOffset>-13970</wp:posOffset>
            </wp:positionV>
            <wp:extent cx="579120" cy="6299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D2C">
        <w:rPr>
          <w:spacing w:val="-2"/>
          <w:sz w:val="32"/>
          <w:szCs w:val="32"/>
        </w:rPr>
        <w:t>Министерство инвестиционной политики Новгородской области</w:t>
      </w:r>
    </w:p>
    <w:p w14:paraId="698C389A" w14:textId="77777777" w:rsidR="005137D0" w:rsidRDefault="005137D0" w:rsidP="005137D0">
      <w:pPr>
        <w:pStyle w:val="a3"/>
        <w:spacing w:before="240"/>
        <w:rPr>
          <w:spacing w:val="-20"/>
          <w:sz w:val="32"/>
          <w:szCs w:val="32"/>
        </w:rPr>
      </w:pPr>
      <w:r>
        <w:t>ГОСУДАРСТВЕННОЕ ОБЛАСТНОЕ КАЗЕННОЕ УЧРЕЖДЕНИЕ «ЦЕНТР ПО МОНИТОРИНГУ И АНАЛИЗУ СОЦИАЛЬНО-ЭКОНОМИЧЕСКОГО РАЗВИТИЯ НОВГОРОДСКОЙ ОБЛАСТИ»</w:t>
      </w:r>
    </w:p>
    <w:p w14:paraId="436459B7" w14:textId="77777777" w:rsidR="005137D0" w:rsidRPr="00416A92" w:rsidRDefault="005137D0" w:rsidP="005137D0">
      <w:pPr>
        <w:pStyle w:val="10"/>
        <w:spacing w:before="0" w:line="720" w:lineRule="atLeast"/>
        <w:rPr>
          <w:b w:val="0"/>
          <w:sz w:val="32"/>
        </w:rPr>
      </w:pPr>
      <w:r w:rsidRPr="00416A92">
        <w:rPr>
          <w:b w:val="0"/>
          <w:sz w:val="32"/>
        </w:rPr>
        <w:t>ПРИКАЗ</w:t>
      </w:r>
    </w:p>
    <w:p w14:paraId="7BD29F4A" w14:textId="77777777" w:rsidR="005137D0" w:rsidRPr="009A222D" w:rsidRDefault="005137D0" w:rsidP="005137D0">
      <w:pPr>
        <w:pStyle w:val="1"/>
        <w:jc w:val="center"/>
        <w:rPr>
          <w:sz w:val="28"/>
          <w:szCs w:val="28"/>
        </w:rPr>
      </w:pPr>
    </w:p>
    <w:p w14:paraId="5A35C39B" w14:textId="77777777" w:rsidR="005137D0" w:rsidRPr="001950A8" w:rsidRDefault="005137D0" w:rsidP="005137D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24.09.2018 № 50</w:t>
      </w:r>
    </w:p>
    <w:p w14:paraId="5B9DF689" w14:textId="3393D779" w:rsidR="005137D0" w:rsidRPr="00D85AEC" w:rsidRDefault="005137D0" w:rsidP="005137D0">
      <w:pPr>
        <w:widowControl w:val="0"/>
        <w:tabs>
          <w:tab w:val="left" w:pos="3060"/>
        </w:tabs>
        <w:jc w:val="center"/>
      </w:pPr>
      <w:r w:rsidRPr="001950A8">
        <w:rPr>
          <w:sz w:val="28"/>
          <w:szCs w:val="28"/>
        </w:rPr>
        <w:t>Великий Новгород</w:t>
      </w:r>
      <w:r>
        <w:rPr>
          <w:sz w:val="28"/>
          <w:szCs w:val="28"/>
        </w:rPr>
        <w:br/>
      </w:r>
      <w:r w:rsidRPr="00D85AEC">
        <w:t xml:space="preserve">(в редакции приказов от </w:t>
      </w:r>
      <w:r w:rsidRPr="00D85AEC">
        <w:br/>
      </w:r>
      <w:r w:rsidRPr="00781743">
        <w:t>02.06.2020 № 27</w:t>
      </w:r>
      <w:r w:rsidRPr="00D85AEC">
        <w:t xml:space="preserve">, от </w:t>
      </w:r>
      <w:r w:rsidR="00781743">
        <w:t xml:space="preserve">25.05.2022 № </w:t>
      </w:r>
      <w:r w:rsidR="00B04EFD">
        <w:t>8</w:t>
      </w:r>
      <w:r w:rsidRPr="00D85AEC">
        <w:t>)</w:t>
      </w:r>
    </w:p>
    <w:p w14:paraId="5607CED1" w14:textId="77777777" w:rsidR="005137D0" w:rsidRDefault="005137D0" w:rsidP="005137D0">
      <w:pPr>
        <w:pStyle w:val="1"/>
        <w:jc w:val="center"/>
        <w:rPr>
          <w:sz w:val="28"/>
          <w:szCs w:val="28"/>
        </w:rPr>
      </w:pPr>
    </w:p>
    <w:p w14:paraId="04961B18" w14:textId="77777777" w:rsidR="005137D0" w:rsidRDefault="005137D0" w:rsidP="005137D0">
      <w:pPr>
        <w:pStyle w:val="1"/>
        <w:jc w:val="center"/>
        <w:rPr>
          <w:sz w:val="28"/>
          <w:szCs w:val="28"/>
        </w:rPr>
      </w:pPr>
    </w:p>
    <w:p w14:paraId="0D9A222B" w14:textId="77777777" w:rsidR="005137D0" w:rsidRPr="00956794" w:rsidRDefault="005137D0" w:rsidP="005137D0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956794">
        <w:rPr>
          <w:b/>
          <w:sz w:val="28"/>
          <w:szCs w:val="28"/>
        </w:rPr>
        <w:t>Об утверждении положения о комиссии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 по соблюдению требований 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  <w:t xml:space="preserve">к служебному поведению работников и урегулированию конфликта интересов государственного областного казенного учреждения 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  <w:t>«Центр по мониторингу и анализу социально-экономического развития Новгородской области»</w:t>
      </w:r>
      <w:r>
        <w:rPr>
          <w:b/>
          <w:sz w:val="28"/>
          <w:szCs w:val="28"/>
        </w:rPr>
        <w:t xml:space="preserve"> </w:t>
      </w:r>
      <w:r w:rsidRPr="00956794">
        <w:rPr>
          <w:b/>
          <w:sz w:val="28"/>
          <w:szCs w:val="28"/>
        </w:rPr>
        <w:t xml:space="preserve">и состава 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комиссии по соблюдению требований 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  <w:t xml:space="preserve">к служебному поведению работников и урегулированию конфликта интересов государственного областного казенного учреждения </w:t>
      </w:r>
      <w:r w:rsidRPr="00956794"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  <w:t>«Центр по мониторингу и анализу социально-экономического развития Новгородской области»</w:t>
      </w:r>
    </w:p>
    <w:p w14:paraId="6D1D72CE" w14:textId="77777777" w:rsidR="005137D0" w:rsidRDefault="005137D0" w:rsidP="005137D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DCA48F7" w14:textId="77777777" w:rsidR="005137D0" w:rsidRDefault="005137D0" w:rsidP="005137D0">
      <w:pPr>
        <w:shd w:val="clear" w:color="auto" w:fill="FFFFFF"/>
        <w:jc w:val="both"/>
      </w:pPr>
      <w:r>
        <w:rPr>
          <w:b/>
          <w:bCs/>
          <w:sz w:val="28"/>
          <w:szCs w:val="28"/>
        </w:rPr>
        <w:t>ПРИКАЗЫВАЮ:</w:t>
      </w:r>
    </w:p>
    <w:p w14:paraId="745DF695" w14:textId="77777777" w:rsidR="005137D0" w:rsidRPr="00956794" w:rsidRDefault="005137D0" w:rsidP="005137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794">
        <w:rPr>
          <w:sz w:val="28"/>
          <w:szCs w:val="28"/>
        </w:rPr>
        <w:t xml:space="preserve">1. Утвердить прилагаемое положение о комиссии </w:t>
      </w:r>
      <w:r w:rsidRPr="00956794">
        <w:rPr>
          <w:rFonts w:eastAsia="Calibri"/>
          <w:color w:val="000000"/>
          <w:spacing w:val="3"/>
          <w:sz w:val="28"/>
          <w:szCs w:val="28"/>
          <w:lang w:eastAsia="en-US"/>
        </w:rPr>
        <w:t>по соблюдению требований к служебному поведению работников и урегулированию конфликта интересов государственного областного казенного учреждения «Центр по мониторингу и анализу социально-экономического развития Новгородской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53C99D93" w14:textId="77777777" w:rsidR="005137D0" w:rsidRPr="00956794" w:rsidRDefault="005137D0" w:rsidP="005137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794">
        <w:rPr>
          <w:sz w:val="28"/>
          <w:szCs w:val="28"/>
        </w:rPr>
        <w:t xml:space="preserve">2. Утвердить прилагаемый состав комиссии </w:t>
      </w:r>
      <w:r w:rsidRPr="00956794">
        <w:rPr>
          <w:rFonts w:eastAsia="Calibri"/>
          <w:color w:val="000000"/>
          <w:spacing w:val="3"/>
          <w:sz w:val="28"/>
          <w:szCs w:val="28"/>
          <w:lang w:eastAsia="en-US"/>
        </w:rPr>
        <w:t>по соблюдению требований к служебному поведению работников и урегулированию конфликта интересов государственного областного казенного учреждения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Pr="00956794">
        <w:rPr>
          <w:rFonts w:eastAsia="Calibri"/>
          <w:color w:val="000000"/>
          <w:spacing w:val="3"/>
          <w:sz w:val="28"/>
          <w:szCs w:val="28"/>
          <w:lang w:eastAsia="en-US"/>
        </w:rPr>
        <w:t>«Центр по мониторингу и анализу социально-экономического развития Новгородской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78AEFC85" w14:textId="77777777" w:rsidR="005137D0" w:rsidRDefault="005137D0" w:rsidP="005137D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кадрам Филимоновой Е.В. ознакомить с приказом работников учреждения.</w:t>
      </w:r>
    </w:p>
    <w:p w14:paraId="6C1A7EA3" w14:textId="77777777" w:rsidR="005137D0" w:rsidRDefault="005137D0" w:rsidP="005137D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приказа оставляю за собой.</w:t>
      </w:r>
    </w:p>
    <w:p w14:paraId="4F792B06" w14:textId="77777777" w:rsidR="005137D0" w:rsidRDefault="005137D0" w:rsidP="005137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47019" w14:textId="77777777" w:rsidR="005137D0" w:rsidRDefault="005137D0" w:rsidP="005137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D7700" w14:textId="77777777" w:rsidR="005137D0" w:rsidRDefault="005137D0" w:rsidP="005137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B2805" w14:textId="77777777" w:rsidR="005137D0" w:rsidRDefault="005137D0" w:rsidP="005137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22E56">
        <w:rPr>
          <w:rFonts w:ascii="Times New Roman" w:hAnsi="Times New Roman" w:cs="Times New Roman"/>
          <w:b/>
          <w:sz w:val="28"/>
          <w:szCs w:val="28"/>
        </w:rPr>
        <w:tab/>
      </w:r>
      <w:r w:rsidRPr="00C22E56">
        <w:rPr>
          <w:rFonts w:ascii="Times New Roman" w:hAnsi="Times New Roman" w:cs="Times New Roman"/>
          <w:b/>
          <w:sz w:val="28"/>
          <w:szCs w:val="28"/>
        </w:rPr>
        <w:tab/>
      </w:r>
      <w:r w:rsidRPr="00C22E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И.Б.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Гарамова</w:t>
      </w:r>
      <w:proofErr w:type="spellEnd"/>
    </w:p>
    <w:p w14:paraId="0DCB2CC0" w14:textId="77777777" w:rsidR="005137D0" w:rsidRDefault="005137D0" w:rsidP="005137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068A3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p w14:paraId="473B1978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p w14:paraId="414CEBC8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p w14:paraId="3EFE33AB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219"/>
      </w:tblGrid>
      <w:tr w:rsidR="005137D0" w:rsidRPr="0084425A" w14:paraId="472180F6" w14:textId="77777777" w:rsidTr="00994260">
        <w:tc>
          <w:tcPr>
            <w:tcW w:w="5495" w:type="dxa"/>
            <w:shd w:val="clear" w:color="auto" w:fill="auto"/>
          </w:tcPr>
          <w:p w14:paraId="3911030F" w14:textId="77777777" w:rsidR="005137D0" w:rsidRPr="005E4061" w:rsidRDefault="005137D0" w:rsidP="00994260">
            <w:pPr>
              <w:ind w:firstLine="709"/>
              <w:jc w:val="center"/>
              <w:rPr>
                <w:b/>
                <w:spacing w:val="1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CAF2B6B" w14:textId="77777777" w:rsidR="005137D0" w:rsidRPr="0061421D" w:rsidRDefault="005137D0" w:rsidP="00994260">
            <w:pPr>
              <w:spacing w:line="240" w:lineRule="exact"/>
              <w:jc w:val="both"/>
              <w:rPr>
                <w:b/>
                <w:spacing w:val="100"/>
                <w:sz w:val="24"/>
                <w:szCs w:val="24"/>
              </w:rPr>
            </w:pPr>
            <w:r w:rsidRPr="0061421D">
              <w:rPr>
                <w:spacing w:val="-6"/>
                <w:sz w:val="24"/>
                <w:szCs w:val="24"/>
              </w:rPr>
              <w:t>Утвержден приказом государственного</w:t>
            </w:r>
            <w:r w:rsidRPr="0061421D">
              <w:rPr>
                <w:sz w:val="24"/>
                <w:szCs w:val="24"/>
              </w:rPr>
              <w:t xml:space="preserve"> областного казенного учреждения «Центр по мониторингу и анализу </w:t>
            </w:r>
            <w:r w:rsidRPr="0061421D">
              <w:rPr>
                <w:spacing w:val="-2"/>
                <w:sz w:val="24"/>
                <w:szCs w:val="24"/>
              </w:rPr>
              <w:t>социально-экономического развития</w:t>
            </w:r>
            <w:r w:rsidRPr="0061421D">
              <w:rPr>
                <w:sz w:val="24"/>
                <w:szCs w:val="24"/>
              </w:rPr>
              <w:t xml:space="preserve"> </w:t>
            </w:r>
            <w:r w:rsidRPr="00DC50CD">
              <w:rPr>
                <w:spacing w:val="-12"/>
                <w:sz w:val="24"/>
                <w:szCs w:val="24"/>
              </w:rPr>
              <w:t>Новгородской области» от 24.09.2018 № 50</w:t>
            </w:r>
          </w:p>
        </w:tc>
      </w:tr>
    </w:tbl>
    <w:p w14:paraId="6B5D3614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p w14:paraId="71F09FDD" w14:textId="77777777" w:rsidR="005137D0" w:rsidRDefault="005137D0" w:rsidP="005137D0">
      <w:pPr>
        <w:spacing w:after="120"/>
        <w:jc w:val="center"/>
        <w:rPr>
          <w:b/>
          <w:spacing w:val="100"/>
          <w:sz w:val="28"/>
        </w:rPr>
      </w:pPr>
    </w:p>
    <w:p w14:paraId="3731D234" w14:textId="77777777" w:rsidR="005137D0" w:rsidRPr="005E4061" w:rsidRDefault="005137D0" w:rsidP="005137D0">
      <w:pPr>
        <w:widowControl w:val="0"/>
        <w:spacing w:line="283" w:lineRule="exact"/>
        <w:ind w:left="5700" w:right="20"/>
        <w:jc w:val="center"/>
        <w:rPr>
          <w:color w:val="000000"/>
          <w:spacing w:val="2"/>
          <w:sz w:val="22"/>
          <w:szCs w:val="22"/>
          <w:u w:val="single"/>
          <w:shd w:val="clear" w:color="auto" w:fill="FFFFFF"/>
          <w:lang w:eastAsia="en-US"/>
        </w:rPr>
      </w:pPr>
    </w:p>
    <w:p w14:paraId="0D59E48B" w14:textId="77777777" w:rsidR="005137D0" w:rsidRDefault="005137D0" w:rsidP="005137D0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Порядок работы комиссии по соблюдению требований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 служебному поведению работников и урегулированию конфликта интересов государственного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областного </w:t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казенного учреждения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t>Центр по мониторингу и анализу социально-экономического развития</w:t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 Новгородской области»</w:t>
      </w:r>
    </w:p>
    <w:p w14:paraId="4CA15F31" w14:textId="77777777" w:rsidR="005137D0" w:rsidRPr="005E4061" w:rsidRDefault="005137D0" w:rsidP="005137D0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65CDCB91" w14:textId="77777777" w:rsidR="005137D0" w:rsidRPr="0061421D" w:rsidRDefault="005137D0" w:rsidP="005137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21D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1. Настоящим Порядком определяется порядок работы комиссии 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по соблюдению требований к служебному поведению работников 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color w:val="000000"/>
          <w:spacing w:val="3"/>
          <w:sz w:val="28"/>
          <w:szCs w:val="28"/>
          <w:lang w:eastAsia="en-US"/>
        </w:rPr>
        <w:t>и урегулированию конфликта интересов государственного областного казенного учреждения «Центр по мониторингу и анализу социально-экономического развития Новгородской области»</w:t>
      </w:r>
      <w:r>
        <w:rPr>
          <w:rFonts w:eastAsia="Calibri"/>
          <w:sz w:val="28"/>
          <w:szCs w:val="28"/>
          <w:lang w:eastAsia="en-US"/>
        </w:rPr>
        <w:t xml:space="preserve"> (далее комиссия, учреждение).</w:t>
      </w:r>
    </w:p>
    <w:p w14:paraId="230761AE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,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Правительства Российск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й Федерации, настоящим Порядком, а также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нормативными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правовыми актами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учреждения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.</w:t>
      </w:r>
    </w:p>
    <w:p w14:paraId="6D3B082E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3.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Основными задачами комиссии являются:</w:t>
      </w:r>
    </w:p>
    <w:p w14:paraId="0CB5C0DA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а)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содействие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учреждению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в обеспечении соблюдения работниками требований к служебному поведению;</w:t>
      </w:r>
    </w:p>
    <w:p w14:paraId="33B433A7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содействие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учреждению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Новгородской области или Российской Федерации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,</w:t>
      </w:r>
    </w:p>
    <w:p w14:paraId="232E59F2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в) предупреждение коррупции при осуществлении закупок.</w:t>
      </w:r>
    </w:p>
    <w:p w14:paraId="443D6F4E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4.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Комиссия рассматривает вопросы, связанные с соблюдением требований к служебному поведению и урегулированием конфликта интересов, в отношении работников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учреждения.</w:t>
      </w:r>
    </w:p>
    <w:p w14:paraId="03E3EDBD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5.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Основанием для проведения заседания комиссии являе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т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ся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:</w:t>
      </w:r>
    </w:p>
    <w:p w14:paraId="5A241C70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а) информация о нарушении работником требований к служебному поведению;</w:t>
      </w:r>
    </w:p>
    <w:p w14:paraId="3663D80B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информация о наличии у работника личной заинтересованности, которая приводит или может привести к конфликту интересов.</w:t>
      </w:r>
    </w:p>
    <w:p w14:paraId="2F63F24B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6.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Информация, указанная в пункте 5 настоящего Порядка, должна быть представлена в письменном виде и содержать следующие сведе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н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ия:</w:t>
      </w:r>
    </w:p>
    <w:p w14:paraId="2852E7FC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а)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фамилию, имя, отчество работника и занимаемую им должность;</w:t>
      </w:r>
    </w:p>
    <w:p w14:paraId="0F9A85FE" w14:textId="77777777" w:rsidR="005137D0" w:rsidRPr="005E4061" w:rsidRDefault="005137D0" w:rsidP="005137D0">
      <w:pPr>
        <w:widowControl w:val="0"/>
        <w:tabs>
          <w:tab w:val="left" w:pos="114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описание нарушения работник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ом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14:paraId="361313C7" w14:textId="77777777" w:rsidR="005137D0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lastRenderedPageBreak/>
        <w:t xml:space="preserve">в)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данные об источнике информации.</w:t>
      </w:r>
    </w:p>
    <w:p w14:paraId="14EA7D1B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7.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В комиссию могут быть представлены материалы, подтверждающие нарушение работником требований к служебному поведению или наличие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у него личной заинтересованности, которая приводит или может привести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к конфликту интересов.</w:t>
      </w:r>
    </w:p>
    <w:p w14:paraId="02CE370D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8.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Комиссия не рассматривает сообщения о преступлениях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и административных правонарушениях, а также анонимные обращения,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не проводит проверки по фактам нарушения служебной дисциплины.</w:t>
      </w:r>
    </w:p>
    <w:p w14:paraId="3C2290B7" w14:textId="77777777" w:rsidR="005137D0" w:rsidRPr="005E4061" w:rsidRDefault="005137D0" w:rsidP="005137D0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9.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Председатель комиссии в 3-дневный срок со дня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оступления информации, указанной в пункте 5 настоящего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орядка, выносит решение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роведении проверки этой информации, в том числе материалов, указанных в пункте 7 настоящего Порядка.</w:t>
      </w:r>
    </w:p>
    <w:p w14:paraId="15168FA8" w14:textId="77777777" w:rsidR="005137D0" w:rsidRPr="005E4061" w:rsidRDefault="005137D0" w:rsidP="005137D0">
      <w:pPr>
        <w:widowControl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5E4061">
        <w:rPr>
          <w:color w:val="000000"/>
          <w:spacing w:val="2"/>
          <w:sz w:val="28"/>
          <w:szCs w:val="28"/>
          <w:lang w:eastAsia="en-US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14:paraId="1D91DBFA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10.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По письменному запросу председателя комиссии директор </w:t>
      </w:r>
      <w:r>
        <w:rPr>
          <w:color w:val="000000"/>
          <w:spacing w:val="2"/>
          <w:sz w:val="28"/>
          <w:szCs w:val="28"/>
          <w:lang w:eastAsia="en-US"/>
        </w:rPr>
        <w:t xml:space="preserve">учреждения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представляет </w:t>
      </w:r>
      <w:r>
        <w:rPr>
          <w:color w:val="000000"/>
          <w:spacing w:val="2"/>
          <w:sz w:val="28"/>
          <w:szCs w:val="28"/>
          <w:lang w:eastAsia="en-US"/>
        </w:rPr>
        <w:t>д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ополнительные сведения, необходимые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для работы комиссии, а также запрашивает в установленном порядке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>для представления в комиссию сведени</w:t>
      </w:r>
      <w:r>
        <w:rPr>
          <w:color w:val="000000"/>
          <w:spacing w:val="2"/>
          <w:sz w:val="28"/>
          <w:szCs w:val="28"/>
          <w:lang w:eastAsia="en-US"/>
        </w:rPr>
        <w:t>й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от других организаций.</w:t>
      </w:r>
    </w:p>
    <w:p w14:paraId="7FB0C548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11.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Дата, время и место заседания комиссии устанавливаются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>ее председателем после сбора материалов, подтверждающих либо опровергающих информацию, указанную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в пункте 5 настоящего Порядка.</w:t>
      </w:r>
    </w:p>
    <w:p w14:paraId="3B8D5597" w14:textId="77777777" w:rsidR="005137D0" w:rsidRPr="005E4061" w:rsidRDefault="005137D0" w:rsidP="005137D0">
      <w:pPr>
        <w:widowControl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5E4061">
        <w:rPr>
          <w:color w:val="000000"/>
          <w:spacing w:val="2"/>
          <w:sz w:val="28"/>
          <w:szCs w:val="28"/>
          <w:lang w:eastAsia="en-US"/>
        </w:rPr>
        <w:t>Секретарь комиссии решает организационные вопросы</w:t>
      </w:r>
      <w:r>
        <w:rPr>
          <w:color w:val="000000"/>
          <w:spacing w:val="2"/>
          <w:sz w:val="28"/>
          <w:szCs w:val="28"/>
          <w:lang w:eastAsia="en-US"/>
        </w:rPr>
        <w:t>,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связанные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с подготовкой заседания комиссии, а также извещает членов комиссии </w:t>
      </w:r>
      <w:r>
        <w:rPr>
          <w:color w:val="000000"/>
          <w:spacing w:val="2"/>
          <w:sz w:val="28"/>
          <w:szCs w:val="28"/>
          <w:lang w:eastAsia="en-US"/>
        </w:rPr>
        <w:t xml:space="preserve">о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дате, времени и месте заседания, о вопросах, включенных в повестку дня,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>не позднее чем за семь рабочих дней до дня заседания.</w:t>
      </w:r>
    </w:p>
    <w:p w14:paraId="38195434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12. </w:t>
      </w:r>
      <w:r w:rsidRPr="005E4061">
        <w:rPr>
          <w:color w:val="000000"/>
          <w:spacing w:val="2"/>
          <w:sz w:val="28"/>
          <w:szCs w:val="28"/>
          <w:lang w:eastAsia="en-US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EC01A45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13.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В подобном случае соответствующий член комиссии не принимает участия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>в рассмотрении указанных вопросов.</w:t>
      </w:r>
    </w:p>
    <w:p w14:paraId="6ABC9890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14.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Заседание комиссии проводится в присутствии работника.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>На заседании комиссии может присутствовать уполномоченный работнико</w:t>
      </w:r>
      <w:r>
        <w:rPr>
          <w:color w:val="000000"/>
          <w:spacing w:val="2"/>
          <w:sz w:val="28"/>
          <w:szCs w:val="28"/>
          <w:lang w:eastAsia="en-US"/>
        </w:rPr>
        <w:t>м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представитель. Заседание комиссии переносится, если работник не может участвовать в </w:t>
      </w:r>
      <w:r>
        <w:rPr>
          <w:color w:val="000000"/>
          <w:spacing w:val="2"/>
          <w:sz w:val="28"/>
          <w:szCs w:val="28"/>
          <w:lang w:eastAsia="en-US"/>
        </w:rPr>
        <w:t>з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аседании </w:t>
      </w:r>
      <w:r>
        <w:rPr>
          <w:color w:val="000000"/>
          <w:spacing w:val="2"/>
          <w:sz w:val="28"/>
          <w:szCs w:val="28"/>
          <w:lang w:eastAsia="en-US"/>
        </w:rPr>
        <w:t xml:space="preserve">комиссии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по уважительной причине. На заседание комиссии могут приглашаться должностные лица </w:t>
      </w:r>
      <w:r>
        <w:rPr>
          <w:color w:val="000000"/>
          <w:spacing w:val="2"/>
          <w:sz w:val="28"/>
          <w:szCs w:val="28"/>
          <w:lang w:eastAsia="en-US"/>
        </w:rPr>
        <w:t xml:space="preserve">или </w:t>
      </w:r>
      <w:r w:rsidRPr="005E4061">
        <w:rPr>
          <w:color w:val="000000"/>
          <w:spacing w:val="2"/>
          <w:sz w:val="28"/>
          <w:szCs w:val="28"/>
          <w:lang w:eastAsia="en-US"/>
        </w:rPr>
        <w:t>представители заинтересованных организаций.</w:t>
      </w:r>
    </w:p>
    <w:p w14:paraId="6035C1CC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15.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На заседании комиссии заслушиваются пояснения работника, рассматриваются материалы, относящиеся к вопросам, включенным </w:t>
      </w:r>
      <w:r>
        <w:rPr>
          <w:color w:val="000000"/>
          <w:spacing w:val="2"/>
          <w:sz w:val="28"/>
          <w:szCs w:val="28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в повестку дня заседания. Комиссия вправе пригласить на свое заседание иных лиц и заслушать </w:t>
      </w:r>
      <w:r>
        <w:rPr>
          <w:color w:val="000000"/>
          <w:spacing w:val="2"/>
          <w:sz w:val="28"/>
          <w:szCs w:val="28"/>
          <w:lang w:eastAsia="en-US"/>
        </w:rPr>
        <w:t>и</w:t>
      </w:r>
      <w:r w:rsidRPr="005E4061">
        <w:rPr>
          <w:color w:val="000000"/>
          <w:spacing w:val="2"/>
          <w:sz w:val="28"/>
          <w:szCs w:val="28"/>
          <w:lang w:eastAsia="en-US"/>
        </w:rPr>
        <w:t>х устные или рассмотреть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письменные пояснения.</w:t>
      </w:r>
    </w:p>
    <w:p w14:paraId="0958A81F" w14:textId="77777777" w:rsidR="005137D0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16. </w:t>
      </w:r>
      <w:r w:rsidRPr="005E4061">
        <w:rPr>
          <w:color w:val="000000"/>
          <w:spacing w:val="2"/>
          <w:sz w:val="28"/>
          <w:szCs w:val="28"/>
          <w:lang w:eastAsia="en-US"/>
        </w:rPr>
        <w:t>Члены комиссии и лица, участвовавшие в ее заседании, не вправе разглашать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сведения, ставшие им известными в ходе работы комиссии.</w:t>
      </w:r>
    </w:p>
    <w:p w14:paraId="29366E27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17.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По итогам рассмотрения информации, указанной </w:t>
      </w:r>
      <w:r>
        <w:rPr>
          <w:color w:val="000000"/>
          <w:spacing w:val="2"/>
          <w:sz w:val="28"/>
          <w:szCs w:val="28"/>
          <w:lang w:eastAsia="en-US"/>
        </w:rPr>
        <w:t xml:space="preserve">подпункте «а» </w:t>
      </w:r>
      <w:r w:rsidRPr="005E4061">
        <w:rPr>
          <w:color w:val="000000"/>
          <w:spacing w:val="2"/>
          <w:sz w:val="28"/>
          <w:szCs w:val="28"/>
          <w:lang w:eastAsia="en-US"/>
        </w:rPr>
        <w:lastRenderedPageBreak/>
        <w:t>пункт</w:t>
      </w:r>
      <w:r>
        <w:rPr>
          <w:color w:val="000000"/>
          <w:spacing w:val="2"/>
          <w:sz w:val="28"/>
          <w:szCs w:val="28"/>
          <w:lang w:eastAsia="en-US"/>
        </w:rPr>
        <w:t>а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5 настоящего Порядка, комиссия может принять одно из следующих решений</w:t>
      </w:r>
      <w:r>
        <w:rPr>
          <w:color w:val="000000"/>
          <w:spacing w:val="2"/>
          <w:sz w:val="28"/>
          <w:szCs w:val="28"/>
          <w:lang w:eastAsia="en-US"/>
        </w:rPr>
        <w:t>:</w:t>
      </w:r>
    </w:p>
    <w:p w14:paraId="282C8D2F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а) </w:t>
      </w:r>
      <w:r w:rsidRPr="005E4061">
        <w:rPr>
          <w:color w:val="000000"/>
          <w:spacing w:val="2"/>
          <w:sz w:val="28"/>
          <w:szCs w:val="28"/>
          <w:lang w:eastAsia="en-US"/>
        </w:rPr>
        <w:t>установить, что в рассматриваемом случае не содержится признаков нарушения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работником требований к служебному поведению;</w:t>
      </w:r>
    </w:p>
    <w:p w14:paraId="503114B2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установить, что работник нарушил требования к служебному поведению. В этом случае директору </w:t>
      </w:r>
      <w:r>
        <w:rPr>
          <w:color w:val="000000"/>
          <w:spacing w:val="2"/>
          <w:sz w:val="28"/>
          <w:szCs w:val="28"/>
          <w:lang w:eastAsia="en-US"/>
        </w:rPr>
        <w:t>учреждения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рекомендуется указать работнику на недопустимость нарушения требований </w:t>
      </w:r>
      <w:r>
        <w:rPr>
          <w:color w:val="000000"/>
          <w:spacing w:val="2"/>
          <w:sz w:val="28"/>
          <w:szCs w:val="28"/>
          <w:lang w:eastAsia="en-US"/>
        </w:rPr>
        <w:t>к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служебному поведению, а также провести мероприятия по разъяснению работник</w:t>
      </w:r>
      <w:r>
        <w:rPr>
          <w:color w:val="000000"/>
          <w:spacing w:val="2"/>
          <w:sz w:val="28"/>
          <w:szCs w:val="28"/>
          <w:lang w:eastAsia="en-US"/>
        </w:rPr>
        <w:t>у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 необходимости соблюдения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требований к служебному поведению.</w:t>
      </w:r>
    </w:p>
    <w:p w14:paraId="05F3DB97" w14:textId="77777777" w:rsidR="005137D0" w:rsidRPr="005E4061" w:rsidRDefault="005137D0" w:rsidP="005137D0">
      <w:pPr>
        <w:widowControl w:val="0"/>
        <w:tabs>
          <w:tab w:val="left" w:pos="1142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18. </w:t>
      </w:r>
      <w:r w:rsidRPr="005E4061">
        <w:rPr>
          <w:color w:val="000000"/>
          <w:spacing w:val="2"/>
          <w:sz w:val="28"/>
          <w:szCs w:val="28"/>
          <w:lang w:eastAsia="en-US"/>
        </w:rPr>
        <w:t>По итогам рассмотрения информации, указанной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lang w:eastAsia="en-US"/>
        </w:rPr>
        <w:t>в подпункте «б» пункта 5 настоящего Порядка, комиссия может принять одно из следую</w:t>
      </w:r>
      <w:r>
        <w:rPr>
          <w:color w:val="000000"/>
          <w:spacing w:val="2"/>
          <w:sz w:val="28"/>
          <w:szCs w:val="28"/>
          <w:lang w:eastAsia="en-US"/>
        </w:rPr>
        <w:t>щ</w:t>
      </w:r>
      <w:r w:rsidRPr="005E4061">
        <w:rPr>
          <w:color w:val="000000"/>
          <w:spacing w:val="2"/>
          <w:sz w:val="28"/>
          <w:szCs w:val="28"/>
          <w:lang w:eastAsia="en-US"/>
        </w:rPr>
        <w:t>их решений</w:t>
      </w:r>
      <w:r>
        <w:rPr>
          <w:color w:val="000000"/>
          <w:spacing w:val="2"/>
          <w:sz w:val="28"/>
          <w:szCs w:val="28"/>
          <w:lang w:eastAsia="en-US"/>
        </w:rPr>
        <w:t>:</w:t>
      </w:r>
    </w:p>
    <w:p w14:paraId="773BEB0C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а)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14:paraId="50B5183B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установить факт наличия личной заинтересованности работника, которая приводит или может привести к конфликту интересов. В этом случае директору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учреждения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предлагаются рекомендации, направленные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на предотвращение или урегулирование этого конфликта интересов.</w:t>
      </w:r>
    </w:p>
    <w:p w14:paraId="4E6F666D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19.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Решени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комиссии принима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тся простым большинством голосов присутствующих на заседании членов комиссии. При раве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нс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тве числа голосов голос председательствующего на заседании комиссии является решающим.</w:t>
      </w:r>
    </w:p>
    <w:p w14:paraId="22B93905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20.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Решени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комиссии оформля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тся протокол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ом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, которы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й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подписывают члены комиссии, принявшие участие в ее заседании. Решени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комиссии нос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т рекомендательный характер.</w:t>
      </w:r>
    </w:p>
    <w:p w14:paraId="36CD2AFE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21.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В решении комиссии указываются:</w:t>
      </w:r>
    </w:p>
    <w:p w14:paraId="77F71242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а)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фамилия, имя, отчество, должность работника, в отношении которого рассматривался вопрос о нарушении требований к служебному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оведению или о наличии личной заинтересованности, которая приводит или может привести к конфликту интересов;</w:t>
      </w:r>
    </w:p>
    <w:p w14:paraId="5C8472D3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источник информации, ставшей основанием для проведения заседания комиссии;</w:t>
      </w:r>
    </w:p>
    <w:p w14:paraId="6035E470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в)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дата поступления информации в комиссию и дата ее рассмотрения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на заседании комиссии,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содержание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информации;</w:t>
      </w:r>
    </w:p>
    <w:p w14:paraId="0E898A16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г)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фамилии, имена, отчества членов комиссии и других лиц, присутствующих на заседании;</w:t>
      </w:r>
    </w:p>
    <w:p w14:paraId="4D8328F6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д)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решени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е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и его обоснование;</w:t>
      </w:r>
    </w:p>
    <w:p w14:paraId="3BC73D55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е)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результаты голосования.</w:t>
      </w:r>
    </w:p>
    <w:p w14:paraId="6588C928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22.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Член комиссии, несогласный с решением комиссии, вправе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14:paraId="4B99F738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23.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Копии решения комиссии в течение трех дней со дня его принятия направляются директору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учреждения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, работнику, а также по решению комиссии - иным заинтересованным лицам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.</w:t>
      </w:r>
    </w:p>
    <w:p w14:paraId="6CAE0A90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24. </w:t>
      </w:r>
      <w:r w:rsidRPr="00807BE5">
        <w:rPr>
          <w:color w:val="000000"/>
          <w:sz w:val="28"/>
          <w:szCs w:val="28"/>
          <w:shd w:val="clear" w:color="auto" w:fill="FFFFFF"/>
          <w:lang w:eastAsia="en-US"/>
        </w:rPr>
        <w:t xml:space="preserve">Решение комиссии может быть обжаловано работником в 10-дневный </w:t>
      </w:r>
      <w:r w:rsidRPr="00807BE5">
        <w:rPr>
          <w:color w:val="000000"/>
          <w:spacing w:val="-4"/>
          <w:sz w:val="28"/>
          <w:szCs w:val="28"/>
          <w:shd w:val="clear" w:color="auto" w:fill="FFFFFF"/>
          <w:lang w:eastAsia="en-US"/>
        </w:rPr>
        <w:t>срок со дня</w:t>
      </w:r>
      <w:r w:rsidRPr="00807BE5">
        <w:rPr>
          <w:color w:val="000000"/>
          <w:spacing w:val="-4"/>
          <w:sz w:val="28"/>
          <w:szCs w:val="28"/>
          <w:shd w:val="clear" w:color="auto" w:fill="FFFFFF"/>
          <w:lang w:eastAsia="en-US"/>
        </w:rPr>
        <w:tab/>
        <w:t>вручения ему копии решения</w:t>
      </w:r>
      <w:r>
        <w:rPr>
          <w:color w:val="000000"/>
          <w:spacing w:val="-4"/>
          <w:sz w:val="28"/>
          <w:szCs w:val="28"/>
          <w:shd w:val="clear" w:color="auto" w:fill="FFFFFF"/>
          <w:lang w:eastAsia="en-US"/>
        </w:rPr>
        <w:t xml:space="preserve"> </w:t>
      </w:r>
      <w:r w:rsidRPr="00807BE5">
        <w:rPr>
          <w:color w:val="000000"/>
          <w:spacing w:val="-4"/>
          <w:sz w:val="28"/>
          <w:szCs w:val="28"/>
          <w:shd w:val="clear" w:color="auto" w:fill="FFFFFF"/>
          <w:lang w:eastAsia="en-US"/>
        </w:rPr>
        <w:t>комиссии в порядке, предусмотренном</w:t>
      </w:r>
      <w:r w:rsidRPr="00807BE5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07BE5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законодательством Российской Федерации.</w:t>
      </w:r>
    </w:p>
    <w:p w14:paraId="6BD833BD" w14:textId="77777777" w:rsidR="005137D0" w:rsidRPr="005E4061" w:rsidRDefault="005137D0" w:rsidP="005137D0">
      <w:pPr>
        <w:widowControl w:val="0"/>
        <w:tabs>
          <w:tab w:val="left" w:pos="1120"/>
          <w:tab w:val="right" w:pos="9435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25. </w:t>
      </w:r>
      <w:r w:rsidRPr="00807BE5">
        <w:rPr>
          <w:color w:val="000000"/>
          <w:sz w:val="28"/>
          <w:szCs w:val="28"/>
          <w:shd w:val="clear" w:color="auto" w:fill="FFFFFF"/>
          <w:lang w:eastAsia="en-US"/>
        </w:rPr>
        <w:t>Директор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учреждения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, которому стало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известно о возникновении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у работника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личной заинтересованности, которая может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привести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к конфликту интересов, в том числе в случае уста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н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овления подобного факта комиссией, обязан принять меры по предотвращению или урегулированию конфликта интересов.</w:t>
      </w:r>
    </w:p>
    <w:p w14:paraId="6045DC8F" w14:textId="77777777" w:rsidR="005137D0" w:rsidRPr="005E4061" w:rsidRDefault="005137D0" w:rsidP="005137D0">
      <w:pPr>
        <w:widowControl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В целях предотвращения или урегулирования конфликта интересов директор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учреждения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должен исключить возможность участия работника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в принят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ии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решений по вопросам, с которыми связан конфликт интересов.</w:t>
      </w:r>
    </w:p>
    <w:p w14:paraId="732B4060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26.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директор учреждения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обязан передать информацию о совершении указанного действия (бездействия) 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br/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и подтверждающие такой факт документы в правоохранительные органы.</w:t>
      </w:r>
    </w:p>
    <w:p w14:paraId="5D518854" w14:textId="77777777" w:rsidR="005137D0" w:rsidRPr="005E4061" w:rsidRDefault="005137D0" w:rsidP="005137D0">
      <w:pPr>
        <w:widowControl w:val="0"/>
        <w:tabs>
          <w:tab w:val="left" w:pos="1120"/>
        </w:tabs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27.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Решение комиссии, принятое в отношении работника, хранится в его личном</w:t>
      </w: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5E4061"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деле.</w:t>
      </w:r>
    </w:p>
    <w:p w14:paraId="1BE7D642" w14:textId="77777777" w:rsidR="005137D0" w:rsidRPr="005E4061" w:rsidRDefault="005137D0" w:rsidP="005137D0">
      <w:pPr>
        <w:widowControl w:val="0"/>
        <w:tabs>
          <w:tab w:val="left" w:pos="1075"/>
        </w:tabs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28. </w:t>
      </w:r>
      <w:r w:rsidRPr="005E4061">
        <w:rPr>
          <w:color w:val="000000"/>
          <w:spacing w:val="2"/>
          <w:sz w:val="28"/>
          <w:szCs w:val="28"/>
          <w:lang w:eastAsia="en-US"/>
        </w:rPr>
        <w:t xml:space="preserve">Организационно-техническое и документационное обеспечение деятельности комиссии возлагается на </w:t>
      </w:r>
      <w:r>
        <w:rPr>
          <w:color w:val="000000"/>
          <w:spacing w:val="2"/>
          <w:sz w:val="28"/>
          <w:szCs w:val="28"/>
          <w:lang w:eastAsia="en-US"/>
        </w:rPr>
        <w:t>специалиста по кадрам учреждения</w:t>
      </w:r>
      <w:r w:rsidRPr="005E4061">
        <w:rPr>
          <w:color w:val="000000"/>
          <w:spacing w:val="2"/>
          <w:sz w:val="28"/>
          <w:szCs w:val="28"/>
          <w:lang w:eastAsia="en-US"/>
        </w:rPr>
        <w:t>.</w:t>
      </w:r>
    </w:p>
    <w:p w14:paraId="2813705A" w14:textId="77777777" w:rsidR="005137D0" w:rsidRPr="00DE2FD3" w:rsidRDefault="005137D0" w:rsidP="005137D0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0CCA0663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3D63C7B3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37F0FFA9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338CC3DF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3A4314CF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3A821806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2BE07B51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5DE7A3CC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1A83ACFE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4890449F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61A55204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1E483D85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546CD787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6E95496E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702EF6AC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54BA0C1C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006F701B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4E2C7ECB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1C091A6D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24477D06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65941636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7D24F6F2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0E22A03F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4500"/>
      </w:tblGrid>
      <w:tr w:rsidR="005137D0" w:rsidRPr="00FB3C0D" w14:paraId="1D785360" w14:textId="77777777" w:rsidTr="00B04EFD">
        <w:tc>
          <w:tcPr>
            <w:tcW w:w="5138" w:type="dxa"/>
            <w:shd w:val="clear" w:color="auto" w:fill="auto"/>
          </w:tcPr>
          <w:p w14:paraId="463D64E7" w14:textId="77777777" w:rsidR="005137D0" w:rsidRPr="00FB3C0D" w:rsidRDefault="005137D0" w:rsidP="00994260">
            <w:pPr>
              <w:spacing w:after="120" w:line="240" w:lineRule="exact"/>
              <w:ind w:right="33"/>
              <w:jc w:val="right"/>
              <w:rPr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4A06A70" w14:textId="77777777" w:rsidR="00B04EFD" w:rsidRDefault="00B04EFD" w:rsidP="00994260">
            <w:pPr>
              <w:spacing w:after="120" w:line="240" w:lineRule="exact"/>
              <w:ind w:right="33"/>
              <w:jc w:val="both"/>
              <w:rPr>
                <w:spacing w:val="-6"/>
                <w:sz w:val="26"/>
                <w:szCs w:val="26"/>
              </w:rPr>
            </w:pPr>
          </w:p>
          <w:p w14:paraId="62767195" w14:textId="3D3A262B" w:rsidR="00B04EFD" w:rsidRDefault="00B04EFD" w:rsidP="00994260">
            <w:pPr>
              <w:spacing w:after="120" w:line="240" w:lineRule="exact"/>
              <w:ind w:right="33"/>
              <w:jc w:val="both"/>
              <w:rPr>
                <w:spacing w:val="-6"/>
                <w:sz w:val="26"/>
                <w:szCs w:val="26"/>
              </w:rPr>
            </w:pPr>
            <w:r w:rsidRPr="00B04EFD">
              <w:rPr>
                <w:spacing w:val="-6"/>
                <w:sz w:val="26"/>
                <w:szCs w:val="26"/>
              </w:rPr>
              <w:t>Приложение к приказу государственного областного казенного учреждения «Центр по мониторингу и анализу социально-экономического развития Новгородской области» от 25.05.2022 № 8</w:t>
            </w:r>
          </w:p>
          <w:p w14:paraId="29549FCA" w14:textId="77777777" w:rsidR="00B04EFD" w:rsidRDefault="00B04EFD" w:rsidP="00994260">
            <w:pPr>
              <w:spacing w:after="120" w:line="240" w:lineRule="exact"/>
              <w:ind w:right="33"/>
              <w:jc w:val="both"/>
              <w:rPr>
                <w:spacing w:val="-6"/>
                <w:sz w:val="26"/>
                <w:szCs w:val="26"/>
              </w:rPr>
            </w:pPr>
          </w:p>
          <w:p w14:paraId="3C54D4E6" w14:textId="7AD71BDB" w:rsidR="005137D0" w:rsidRPr="00FB3C0D" w:rsidRDefault="005137D0" w:rsidP="00994260">
            <w:pPr>
              <w:spacing w:after="120" w:line="240" w:lineRule="exact"/>
              <w:ind w:right="33"/>
              <w:jc w:val="both"/>
              <w:rPr>
                <w:sz w:val="24"/>
                <w:szCs w:val="24"/>
              </w:rPr>
            </w:pPr>
            <w:r w:rsidRPr="00FB3C0D">
              <w:rPr>
                <w:spacing w:val="-6"/>
                <w:sz w:val="26"/>
                <w:szCs w:val="26"/>
              </w:rPr>
              <w:t>Утвержден приказом государственного</w:t>
            </w:r>
            <w:r w:rsidRPr="00FB3C0D">
              <w:rPr>
                <w:sz w:val="26"/>
                <w:szCs w:val="26"/>
              </w:rPr>
              <w:t xml:space="preserve"> областного казенного учреждения «Центр по мониторингу и анализу </w:t>
            </w:r>
            <w:r w:rsidRPr="00FB3C0D">
              <w:rPr>
                <w:spacing w:val="-2"/>
                <w:sz w:val="26"/>
                <w:szCs w:val="26"/>
              </w:rPr>
              <w:t>социально-экономического развития</w:t>
            </w:r>
            <w:r w:rsidRPr="00FB3C0D">
              <w:rPr>
                <w:sz w:val="26"/>
                <w:szCs w:val="26"/>
              </w:rPr>
              <w:t xml:space="preserve"> </w:t>
            </w:r>
            <w:r w:rsidRPr="00807BE5">
              <w:rPr>
                <w:spacing w:val="-14"/>
                <w:sz w:val="26"/>
                <w:szCs w:val="26"/>
              </w:rPr>
              <w:t>Новгородской области» от 24.09.2018 № 50</w:t>
            </w:r>
          </w:p>
        </w:tc>
      </w:tr>
    </w:tbl>
    <w:p w14:paraId="2C2338DB" w14:textId="77777777" w:rsidR="005137D0" w:rsidRDefault="005137D0" w:rsidP="005137D0">
      <w:pPr>
        <w:spacing w:after="120" w:line="240" w:lineRule="exact"/>
        <w:ind w:right="33" w:firstLine="539"/>
        <w:jc w:val="right"/>
        <w:rPr>
          <w:sz w:val="24"/>
          <w:szCs w:val="24"/>
        </w:rPr>
      </w:pPr>
    </w:p>
    <w:p w14:paraId="5E48FF20" w14:textId="77777777" w:rsidR="005137D0" w:rsidRDefault="005137D0" w:rsidP="005137D0">
      <w:pPr>
        <w:rPr>
          <w:b/>
          <w:bCs/>
          <w:sz w:val="28"/>
        </w:rPr>
      </w:pPr>
    </w:p>
    <w:p w14:paraId="31705919" w14:textId="77777777" w:rsidR="005137D0" w:rsidRDefault="005137D0" w:rsidP="005137D0">
      <w:pPr>
        <w:rPr>
          <w:b/>
          <w:bCs/>
          <w:sz w:val="28"/>
        </w:rPr>
      </w:pPr>
    </w:p>
    <w:p w14:paraId="3E16F231" w14:textId="77777777" w:rsidR="005137D0" w:rsidRDefault="005137D0" w:rsidP="005137D0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0F4396">
        <w:rPr>
          <w:b/>
          <w:sz w:val="28"/>
          <w:szCs w:val="28"/>
        </w:rPr>
        <w:t xml:space="preserve">Состав </w:t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комиссии по соблюдению требований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 служебному поведению работников и урегулированию конфликта интересов государственного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областного </w:t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казенного учреждения 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br/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pacing w:val="3"/>
          <w:sz w:val="28"/>
          <w:szCs w:val="28"/>
          <w:lang w:eastAsia="en-US"/>
        </w:rPr>
        <w:t>Центр по мониторингу и анализу социально-экономического развития</w:t>
      </w:r>
      <w:r w:rsidRPr="0061421D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 Новгородской области»</w:t>
      </w:r>
    </w:p>
    <w:p w14:paraId="1156210A" w14:textId="77777777" w:rsidR="005137D0" w:rsidRDefault="005137D0" w:rsidP="005137D0">
      <w:pPr>
        <w:keepNext/>
        <w:keepLines/>
        <w:jc w:val="center"/>
        <w:outlineLvl w:val="2"/>
        <w:rPr>
          <w:rFonts w:ascii="Cambria" w:hAnsi="Cambria"/>
          <w:b/>
          <w:sz w:val="28"/>
          <w:szCs w:val="28"/>
        </w:rPr>
      </w:pPr>
    </w:p>
    <w:p w14:paraId="303E2AF1" w14:textId="77777777" w:rsidR="005137D0" w:rsidRDefault="005137D0" w:rsidP="005137D0">
      <w:pPr>
        <w:keepNext/>
        <w:keepLines/>
        <w:jc w:val="center"/>
        <w:outlineLvl w:val="2"/>
        <w:rPr>
          <w:rFonts w:ascii="Cambria" w:hAnsi="Cambria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6945"/>
      </w:tblGrid>
      <w:tr w:rsidR="005137D0" w14:paraId="709ACD18" w14:textId="77777777" w:rsidTr="005137D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21CC4" w14:textId="3CD0B89A" w:rsidR="005137D0" w:rsidRPr="008F5959" w:rsidRDefault="00781743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Остроумова Наталья Григорьевна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67467" w14:textId="77777777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C6E27" w14:textId="076C2FBE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 w:rsidRPr="008F5959">
              <w:rPr>
                <w:spacing w:val="-9"/>
              </w:rPr>
              <w:t>заместитель директора</w:t>
            </w:r>
            <w:r w:rsidR="00053B79">
              <w:rPr>
                <w:spacing w:val="-9"/>
              </w:rPr>
              <w:t xml:space="preserve">, </w:t>
            </w:r>
            <w:r>
              <w:rPr>
                <w:spacing w:val="-3"/>
              </w:rPr>
              <w:t>председатель комиссии</w:t>
            </w:r>
          </w:p>
        </w:tc>
      </w:tr>
      <w:tr w:rsidR="005137D0" w14:paraId="3F52A027" w14:textId="77777777" w:rsidTr="005137D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BB0687" w14:textId="552A770B" w:rsidR="005137D0" w:rsidRPr="008F5959" w:rsidRDefault="00781743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Устинова Татьяна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7024" w14:textId="77777777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B38DBBD" w14:textId="4C53DDB9" w:rsidR="005137D0" w:rsidRPr="008F5959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9"/>
              </w:rPr>
            </w:pPr>
            <w:r>
              <w:rPr>
                <w:spacing w:val="-3"/>
              </w:rPr>
              <w:t xml:space="preserve">начальник отдела </w:t>
            </w:r>
            <w:r w:rsidR="00053B79">
              <w:rPr>
                <w:spacing w:val="-3"/>
              </w:rPr>
              <w:t>мониторинга и прогнозирования социально-экономического развития,</w:t>
            </w:r>
            <w:r>
              <w:rPr>
                <w:spacing w:val="-3"/>
              </w:rPr>
              <w:t xml:space="preserve"> заместитель председателя комиссии</w:t>
            </w:r>
          </w:p>
        </w:tc>
      </w:tr>
      <w:tr w:rsidR="005137D0" w14:paraId="58FCD083" w14:textId="77777777" w:rsidTr="005137D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D6BE60" w14:textId="6FDE0FF5" w:rsidR="005137D0" w:rsidRDefault="00781743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Волкова Любовь 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24A48" w14:textId="77777777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BF88B18" w14:textId="625C3973" w:rsidR="005137D0" w:rsidRDefault="005137D0" w:rsidP="005137D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специалист по персоналу, секретарь комиссии</w:t>
            </w:r>
          </w:p>
        </w:tc>
      </w:tr>
      <w:tr w:rsidR="005137D0" w14:paraId="00295F5F" w14:textId="77777777" w:rsidTr="005137D0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25A7" w14:textId="77777777" w:rsidR="005137D0" w:rsidRDefault="005137D0" w:rsidP="00994260">
            <w:pPr>
              <w:pStyle w:val="11"/>
              <w:spacing w:before="60" w:after="120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  Члены комиссии:</w:t>
            </w:r>
          </w:p>
        </w:tc>
      </w:tr>
      <w:tr w:rsidR="005137D0" w14:paraId="4F7EB244" w14:textId="77777777" w:rsidTr="005137D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C81F9" w14:textId="6BD19DBB" w:rsidR="005137D0" w:rsidRDefault="00781743" w:rsidP="005137D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Кутузова Ирина Валерьевна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30BB9" w14:textId="77777777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5670A" w14:textId="2640163E" w:rsidR="005137D0" w:rsidRDefault="00053B79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начальник отдела стратегического планирования</w:t>
            </w:r>
          </w:p>
        </w:tc>
      </w:tr>
      <w:tr w:rsidR="005137D0" w14:paraId="55572411" w14:textId="77777777" w:rsidTr="005137D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9BE0F" w14:textId="232D2861" w:rsidR="005137D0" w:rsidRDefault="006D0495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Глухова Оксана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D19BF" w14:textId="77777777" w:rsidR="005137D0" w:rsidRDefault="005137D0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17520" w14:textId="1D8062F1" w:rsidR="005137D0" w:rsidRDefault="006D0495" w:rsidP="00994260">
            <w:pPr>
              <w:pStyle w:val="11"/>
              <w:spacing w:before="60" w:after="120" w:line="240" w:lineRule="exact"/>
              <w:ind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начальника отдела мониторинга и прогнозирования социально-экономического развития</w:t>
            </w:r>
          </w:p>
        </w:tc>
      </w:tr>
    </w:tbl>
    <w:p w14:paraId="0B0F790B" w14:textId="61606794" w:rsidR="005137D0" w:rsidRPr="008F5A2F" w:rsidRDefault="005137D0" w:rsidP="005137D0">
      <w:pPr>
        <w:jc w:val="center"/>
      </w:pPr>
      <w:r>
        <w:t>_________________</w:t>
      </w:r>
    </w:p>
    <w:p w14:paraId="6BA35ECE" w14:textId="77777777" w:rsidR="005137D0" w:rsidRPr="008F5A2F" w:rsidRDefault="005137D0" w:rsidP="005137D0">
      <w:pPr>
        <w:tabs>
          <w:tab w:val="left" w:pos="2304"/>
        </w:tabs>
      </w:pPr>
    </w:p>
    <w:p w14:paraId="7578ED6F" w14:textId="77777777" w:rsidR="00706FF5" w:rsidRDefault="00706FF5"/>
    <w:sectPr w:rsidR="00706FF5" w:rsidSect="005137D0">
      <w:headerReference w:type="even" r:id="rId7"/>
      <w:headerReference w:type="default" r:id="rId8"/>
      <w:endnotePr>
        <w:numFmt w:val="decimal"/>
      </w:endnotePr>
      <w:pgSz w:w="11906" w:h="16838"/>
      <w:pgMar w:top="1134" w:right="567" w:bottom="851" w:left="1701" w:header="454" w:footer="73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2DB7" w14:textId="77777777" w:rsidR="00602009" w:rsidRDefault="00602009">
      <w:r>
        <w:separator/>
      </w:r>
    </w:p>
  </w:endnote>
  <w:endnote w:type="continuationSeparator" w:id="0">
    <w:p w14:paraId="3C6809F9" w14:textId="77777777" w:rsidR="00602009" w:rsidRDefault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92FE" w14:textId="77777777" w:rsidR="00602009" w:rsidRDefault="00602009">
      <w:r>
        <w:separator/>
      </w:r>
    </w:p>
  </w:footnote>
  <w:footnote w:type="continuationSeparator" w:id="0">
    <w:p w14:paraId="16C2B21B" w14:textId="77777777" w:rsidR="00602009" w:rsidRDefault="0060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A955" w14:textId="77777777" w:rsidR="00C22E56" w:rsidRDefault="005137D0" w:rsidP="00B91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ADFA38" w14:textId="77777777" w:rsidR="00C22E56" w:rsidRDefault="00602009" w:rsidP="007B48B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287" w14:textId="77777777" w:rsidR="00C22E56" w:rsidRDefault="005137D0" w:rsidP="00B91ACE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t>2</w:t>
    </w:r>
  </w:p>
  <w:p w14:paraId="66ECA223" w14:textId="77777777" w:rsidR="00C22E56" w:rsidRDefault="00602009" w:rsidP="007B48BF">
    <w:pPr>
      <w:pStyle w:val="a4"/>
      <w:framePr w:wrap="around" w:vAnchor="text" w:hAnchor="margin" w:xAlign="center" w:y="1"/>
      <w:rPr>
        <w:rStyle w:val="a6"/>
      </w:rPr>
    </w:pPr>
  </w:p>
  <w:p w14:paraId="1F15048A" w14:textId="77777777" w:rsidR="00C22E56" w:rsidRDefault="00602009" w:rsidP="00B91AC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B"/>
    <w:rsid w:val="00053B79"/>
    <w:rsid w:val="00194109"/>
    <w:rsid w:val="002740CB"/>
    <w:rsid w:val="005137D0"/>
    <w:rsid w:val="00602009"/>
    <w:rsid w:val="00617F99"/>
    <w:rsid w:val="00641A16"/>
    <w:rsid w:val="006D0495"/>
    <w:rsid w:val="00706FF5"/>
    <w:rsid w:val="00781743"/>
    <w:rsid w:val="007A55FB"/>
    <w:rsid w:val="0099161B"/>
    <w:rsid w:val="00A60D51"/>
    <w:rsid w:val="00B04EFD"/>
    <w:rsid w:val="00B97A82"/>
    <w:rsid w:val="00D85AEC"/>
    <w:rsid w:val="00F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F31"/>
  <w15:docId w15:val="{7E53B46F-C5CD-4215-A7AB-9D54678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37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5137D0"/>
    <w:pPr>
      <w:keepNext/>
      <w:spacing w:before="240"/>
      <w:jc w:val="center"/>
    </w:pPr>
    <w:rPr>
      <w:b/>
      <w:spacing w:val="60"/>
      <w:sz w:val="28"/>
    </w:rPr>
  </w:style>
  <w:style w:type="paragraph" w:styleId="a3">
    <w:name w:val="caption"/>
    <w:basedOn w:val="1"/>
    <w:qFormat/>
    <w:rsid w:val="005137D0"/>
    <w:pPr>
      <w:jc w:val="center"/>
    </w:pPr>
    <w:rPr>
      <w:b/>
      <w:sz w:val="28"/>
    </w:rPr>
  </w:style>
  <w:style w:type="paragraph" w:customStyle="1" w:styleId="11">
    <w:name w:val="Стиль1"/>
    <w:basedOn w:val="1"/>
    <w:rsid w:val="005137D0"/>
    <w:pPr>
      <w:tabs>
        <w:tab w:val="center" w:pos="4678"/>
        <w:tab w:val="left" w:pos="7797"/>
      </w:tabs>
      <w:ind w:firstLine="720"/>
    </w:pPr>
    <w:rPr>
      <w:sz w:val="28"/>
    </w:rPr>
  </w:style>
  <w:style w:type="paragraph" w:styleId="a4">
    <w:name w:val="header"/>
    <w:basedOn w:val="a"/>
    <w:link w:val="a5"/>
    <w:rsid w:val="00513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3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137D0"/>
  </w:style>
  <w:style w:type="paragraph" w:customStyle="1" w:styleId="ConsPlusNormal">
    <w:name w:val="ConsPlusNormal"/>
    <w:rsid w:val="0051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Елена Васильевна</dc:creator>
  <cp:lastModifiedBy>Волкова Любовь Ивановна</cp:lastModifiedBy>
  <cp:revision>8</cp:revision>
  <dcterms:created xsi:type="dcterms:W3CDTF">2022-05-30T09:08:00Z</dcterms:created>
  <dcterms:modified xsi:type="dcterms:W3CDTF">2022-05-31T08:28:00Z</dcterms:modified>
</cp:coreProperties>
</file>