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08" w:rsidRDefault="008024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2408" w:rsidRDefault="00802408">
      <w:pPr>
        <w:pStyle w:val="ConsPlusNormal"/>
        <w:jc w:val="both"/>
        <w:outlineLvl w:val="0"/>
      </w:pPr>
    </w:p>
    <w:p w:rsidR="00802408" w:rsidRDefault="00802408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802408" w:rsidRDefault="00802408">
      <w:pPr>
        <w:pStyle w:val="ConsPlusTitle"/>
        <w:jc w:val="center"/>
      </w:pPr>
    </w:p>
    <w:p w:rsidR="00802408" w:rsidRDefault="00802408">
      <w:pPr>
        <w:pStyle w:val="ConsPlusTitle"/>
        <w:jc w:val="center"/>
      </w:pPr>
      <w:r>
        <w:t>ПОСТАНОВЛЕНИЕ</w:t>
      </w:r>
    </w:p>
    <w:p w:rsidR="00802408" w:rsidRDefault="00802408">
      <w:pPr>
        <w:pStyle w:val="ConsPlusTitle"/>
        <w:jc w:val="center"/>
      </w:pPr>
      <w:r>
        <w:t>от 24 августа 2021 г. N 4</w:t>
      </w:r>
    </w:p>
    <w:p w:rsidR="00802408" w:rsidRDefault="00802408">
      <w:pPr>
        <w:pStyle w:val="ConsPlusTitle"/>
        <w:jc w:val="center"/>
      </w:pPr>
    </w:p>
    <w:p w:rsidR="00802408" w:rsidRDefault="00802408">
      <w:pPr>
        <w:pStyle w:val="ConsPlusTitle"/>
        <w:jc w:val="center"/>
      </w:pPr>
      <w:r>
        <w:t>О ВНЕСЕНИИ ИЗМЕНЕНИЯ В ПОРЯДОК ОПРЕДЕЛЕНИЯ ОБЪЕМА</w:t>
      </w:r>
    </w:p>
    <w:p w:rsidR="00802408" w:rsidRDefault="00802408">
      <w:pPr>
        <w:pStyle w:val="ConsPlusTitle"/>
        <w:jc w:val="center"/>
      </w:pPr>
      <w:r>
        <w:t>И УСЛОВИЙ ПРЕДОСТАВЛЕНИЯ ИЗ ОБЛАСТНОГО БЮДЖЕТА</w:t>
      </w:r>
    </w:p>
    <w:p w:rsidR="00802408" w:rsidRDefault="00802408">
      <w:pPr>
        <w:pStyle w:val="ConsPlusTitle"/>
        <w:jc w:val="center"/>
      </w:pPr>
      <w:r>
        <w:t xml:space="preserve">СУБСИДИЙ НА ИНЫЕ ЦЕЛИ </w:t>
      </w:r>
      <w:proofErr w:type="gramStart"/>
      <w:r>
        <w:t>ГОСУДАРСТВЕННЫМ</w:t>
      </w:r>
      <w:proofErr w:type="gramEnd"/>
      <w:r>
        <w:t xml:space="preserve"> ОБЛАСТНЫМ</w:t>
      </w:r>
    </w:p>
    <w:p w:rsidR="00802408" w:rsidRDefault="00802408">
      <w:pPr>
        <w:pStyle w:val="ConsPlusTitle"/>
        <w:jc w:val="center"/>
      </w:pPr>
      <w:r>
        <w:t>АВТОНОМНЫМ УЧРЕЖДЕНИЯМ, ПОДВЕДОМСТВЕННЫМ МИНИСТЕРСТВУ</w:t>
      </w:r>
    </w:p>
    <w:p w:rsidR="00802408" w:rsidRDefault="00802408">
      <w:pPr>
        <w:pStyle w:val="ConsPlusTitle"/>
        <w:jc w:val="center"/>
      </w:pPr>
      <w:r>
        <w:t>ИНВЕСТИЦИОННОЙ ПОЛИТИКИ НОВГОРОДСКОЙ ОБЛАСТИ</w:t>
      </w:r>
    </w:p>
    <w:p w:rsidR="00802408" w:rsidRDefault="00802408">
      <w:pPr>
        <w:pStyle w:val="ConsPlusNormal"/>
        <w:jc w:val="both"/>
      </w:pPr>
    </w:p>
    <w:p w:rsidR="00802408" w:rsidRDefault="00802408">
      <w:pPr>
        <w:pStyle w:val="ConsPlusNormal"/>
        <w:ind w:firstLine="540"/>
        <w:jc w:val="both"/>
      </w:pPr>
      <w:r>
        <w:t>Министерство инвестиционной политики Новгородской области постановляет:</w:t>
      </w:r>
    </w:p>
    <w:p w:rsidR="00802408" w:rsidRDefault="00802408">
      <w:pPr>
        <w:pStyle w:val="ConsPlusNormal"/>
        <w:spacing w:before="220"/>
        <w:ind w:firstLine="540"/>
        <w:jc w:val="both"/>
      </w:pPr>
      <w:r>
        <w:t xml:space="preserve">1. Внести изменение в Порядок определения объема и условий предоставления из областного бюджета субсидий на иные цели государственным областным автономным учреждениям, подведомственным министерству инвестиционной политики Новгородской области, утвержденный постановлением министерства инвестиционной политики Новгородской области от 17.02.2021 N 2, дополнив </w:t>
      </w:r>
      <w:hyperlink r:id="rId6" w:history="1">
        <w:r>
          <w:rPr>
            <w:color w:val="0000FF"/>
          </w:rPr>
          <w:t>пункт 2</w:t>
        </w:r>
      </w:hyperlink>
      <w:r>
        <w:t xml:space="preserve"> абзацами следующего содержания:</w:t>
      </w:r>
    </w:p>
    <w:p w:rsidR="00802408" w:rsidRDefault="00802408">
      <w:pPr>
        <w:pStyle w:val="ConsPlusNormal"/>
        <w:spacing w:before="220"/>
        <w:ind w:firstLine="540"/>
        <w:jc w:val="both"/>
      </w:pPr>
      <w:r>
        <w:t>"уплаты ежегодного взноса члена Некоммерческой организации "Национальная Ассоциация агентств инвестиций и развития" за 2021 год;</w:t>
      </w:r>
    </w:p>
    <w:p w:rsidR="00802408" w:rsidRDefault="00802408">
      <w:pPr>
        <w:pStyle w:val="ConsPlusNormal"/>
        <w:spacing w:before="220"/>
        <w:ind w:firstLine="540"/>
        <w:jc w:val="both"/>
      </w:pPr>
      <w:r>
        <w:t>уплаты вступительного взноса члена Ассоциации институтов развития предпринимательства "Мой бизнес";</w:t>
      </w:r>
    </w:p>
    <w:p w:rsidR="00802408" w:rsidRDefault="00802408">
      <w:pPr>
        <w:pStyle w:val="ConsPlusNormal"/>
        <w:spacing w:before="220"/>
        <w:ind w:firstLine="540"/>
        <w:jc w:val="both"/>
      </w:pPr>
      <w:r>
        <w:t>оплаты таргетированной рекламы с целью повышения инвестиционной привлекательности региона, а также для продвижения объектов инфраструктуры поддержки бизнеса;</w:t>
      </w:r>
    </w:p>
    <w:p w:rsidR="00802408" w:rsidRDefault="00802408">
      <w:pPr>
        <w:pStyle w:val="ConsPlusNormal"/>
        <w:spacing w:before="220"/>
        <w:ind w:firstLine="540"/>
        <w:jc w:val="both"/>
      </w:pPr>
      <w:r>
        <w:t>оплаты участия в семинаре по теме: "Изменения в учете государственных, муниципальных учреждений в 2021 г. Особенности формирования бюджетной (бухгалтерской) отчетности в 2021 г. Совершенствование правового регулирования контроля в финансово-бюджетной сфере. Организация внутреннего финансового контроля в государственных (муниципальных) учреждениях"</w:t>
      </w:r>
      <w:proofErr w:type="gramStart"/>
      <w:r>
        <w:t>."</w:t>
      </w:r>
      <w:proofErr w:type="gramEnd"/>
      <w:r>
        <w:t>.</w:t>
      </w:r>
    </w:p>
    <w:p w:rsidR="00802408" w:rsidRDefault="008024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24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408" w:rsidRDefault="0080240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408" w:rsidRDefault="008024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2408" w:rsidRDefault="008024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2408" w:rsidRDefault="0080240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408" w:rsidRDefault="00802408"/>
        </w:tc>
      </w:tr>
    </w:tbl>
    <w:p w:rsidR="00802408" w:rsidRDefault="00802408">
      <w:pPr>
        <w:pStyle w:val="ConsPlusNormal"/>
        <w:spacing w:before="280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802408" w:rsidRDefault="00802408">
      <w:pPr>
        <w:pStyle w:val="ConsPlusNormal"/>
        <w:jc w:val="both"/>
      </w:pPr>
    </w:p>
    <w:p w:rsidR="00802408" w:rsidRDefault="00802408">
      <w:pPr>
        <w:pStyle w:val="ConsPlusNormal"/>
        <w:jc w:val="right"/>
      </w:pPr>
      <w:r>
        <w:t>Министр</w:t>
      </w:r>
    </w:p>
    <w:p w:rsidR="00802408" w:rsidRDefault="00802408">
      <w:pPr>
        <w:pStyle w:val="ConsPlusNormal"/>
        <w:jc w:val="right"/>
      </w:pPr>
      <w:r>
        <w:t>Д.Л.НОСАЧЕВ</w:t>
      </w:r>
    </w:p>
    <w:p w:rsidR="00802408" w:rsidRDefault="00802408">
      <w:pPr>
        <w:pStyle w:val="ConsPlusNormal"/>
        <w:jc w:val="both"/>
      </w:pPr>
    </w:p>
    <w:p w:rsidR="00802408" w:rsidRDefault="00802408">
      <w:pPr>
        <w:pStyle w:val="ConsPlusNormal"/>
        <w:jc w:val="both"/>
      </w:pPr>
    </w:p>
    <w:p w:rsidR="00802408" w:rsidRDefault="00802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802408">
      <w:bookmarkStart w:id="0" w:name="_GoBack"/>
      <w:bookmarkEnd w:id="0"/>
    </w:p>
    <w:sectPr w:rsidR="005344D3" w:rsidSect="00BB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08"/>
    <w:rsid w:val="00802408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4786549AA634F6310392BF02CFDF31235F1A97F54ED85D2A88C2F71CDCFD841CE75D493509A5BE98EC026AB7405C3E068070F416225E71D129Cg604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2021-09-30T09:52:00Z</dcterms:created>
  <dcterms:modified xsi:type="dcterms:W3CDTF">2021-09-30T09:53:00Z</dcterms:modified>
</cp:coreProperties>
</file>