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80" w:rsidRDefault="004B38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3880" w:rsidRDefault="004B3880">
      <w:pPr>
        <w:pStyle w:val="ConsPlusNormal"/>
        <w:jc w:val="both"/>
        <w:outlineLvl w:val="0"/>
      </w:pPr>
    </w:p>
    <w:p w:rsidR="004B3880" w:rsidRDefault="004B3880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4B3880" w:rsidRDefault="004B3880">
      <w:pPr>
        <w:pStyle w:val="ConsPlusTitle"/>
        <w:jc w:val="center"/>
      </w:pPr>
    </w:p>
    <w:p w:rsidR="004B3880" w:rsidRDefault="004B3880">
      <w:pPr>
        <w:pStyle w:val="ConsPlusTitle"/>
        <w:jc w:val="center"/>
      </w:pPr>
      <w:r>
        <w:t>ПОСТАНОВЛЕНИЕ</w:t>
      </w:r>
    </w:p>
    <w:p w:rsidR="004B3880" w:rsidRDefault="004B3880">
      <w:pPr>
        <w:pStyle w:val="ConsPlusTitle"/>
        <w:jc w:val="center"/>
      </w:pPr>
      <w:r>
        <w:t>от 24 декабря 2019 г. N 33</w:t>
      </w:r>
    </w:p>
    <w:p w:rsidR="004B3880" w:rsidRDefault="004B3880">
      <w:pPr>
        <w:pStyle w:val="ConsPlusTitle"/>
        <w:jc w:val="center"/>
      </w:pPr>
    </w:p>
    <w:p w:rsidR="004B3880" w:rsidRDefault="004B3880">
      <w:pPr>
        <w:pStyle w:val="ConsPlusTitle"/>
        <w:jc w:val="center"/>
      </w:pPr>
      <w:r>
        <w:t>О ВНЕСЕНИИ ИЗМЕНЕНИЯ В ПЕРЕЧЕНЬ ОБЪЕКТОВ НЕДВИЖИМОГО</w:t>
      </w:r>
    </w:p>
    <w:p w:rsidR="004B3880" w:rsidRDefault="004B3880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 СТАТЬИ</w:t>
      </w:r>
    </w:p>
    <w:p w:rsidR="004B3880" w:rsidRDefault="004B3880">
      <w:pPr>
        <w:pStyle w:val="ConsPlusTitle"/>
        <w:jc w:val="center"/>
      </w:pPr>
      <w:r>
        <w:t>378.2 НАЛОГОВОГО КОДЕКСА РОССИЙСКОЙ ФЕДЕРАЦИИ, В ОТНОШЕНИИ</w:t>
      </w:r>
    </w:p>
    <w:p w:rsidR="004B3880" w:rsidRDefault="004B388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НАЛОГОВАЯ БАЗА ОПРЕДЕЛЯЕТСЯ КАК КАДАСТРОВАЯ</w:t>
      </w:r>
    </w:p>
    <w:p w:rsidR="004B3880" w:rsidRDefault="004B3880">
      <w:pPr>
        <w:pStyle w:val="ConsPlusTitle"/>
        <w:jc w:val="center"/>
      </w:pPr>
      <w:r>
        <w:t>СТОИМОСТЬ, НА 2019 ГОД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4B3880" w:rsidRDefault="004B38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38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880" w:rsidRDefault="004B38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880" w:rsidRDefault="004B38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3880" w:rsidRDefault="004B388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1 </w:t>
            </w:r>
            <w:hyperlink w:anchor="P1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 октября 2019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880" w:rsidRDefault="004B3880"/>
        </w:tc>
      </w:tr>
    </w:tbl>
    <w:p w:rsidR="004B3880" w:rsidRDefault="004B3880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 Внести изменение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2019 год, утвержденный постановлением министерства инвестиционной политики Новгородской области от 21.12.2018 N 12, исключив </w:t>
      </w:r>
      <w:hyperlink r:id="rId11" w:history="1">
        <w:r>
          <w:rPr>
            <w:color w:val="0000FF"/>
          </w:rPr>
          <w:t>строку 700</w:t>
        </w:r>
      </w:hyperlink>
      <w:r>
        <w:t>.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ind w:firstLine="540"/>
        <w:jc w:val="both"/>
      </w:pPr>
      <w:bookmarkStart w:id="1" w:name="P16"/>
      <w:bookmarkEnd w:id="1"/>
      <w:r>
        <w:t xml:space="preserve">2. Действие </w:t>
      </w:r>
      <w:hyperlink w:anchor="P14" w:history="1">
        <w:r>
          <w:rPr>
            <w:color w:val="0000FF"/>
          </w:rPr>
          <w:t>пункта 1</w:t>
        </w:r>
      </w:hyperlink>
      <w:r>
        <w:t xml:space="preserve"> настоящего постановления распространяется на правоотношения, возникшие с 16.10.2019.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ind w:firstLine="540"/>
        <w:jc w:val="both"/>
      </w:pPr>
      <w:r>
        <w:t>3.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министра инвестиционной политики Новгородской области Тарусова Р.В.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ind w:firstLine="540"/>
        <w:jc w:val="both"/>
      </w:pPr>
      <w:r>
        <w:t xml:space="preserve">5.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jc w:val="right"/>
      </w:pPr>
      <w:r>
        <w:t>Министр</w:t>
      </w:r>
    </w:p>
    <w:p w:rsidR="004B3880" w:rsidRDefault="004B3880">
      <w:pPr>
        <w:pStyle w:val="ConsPlusNormal"/>
        <w:jc w:val="right"/>
      </w:pPr>
      <w:r>
        <w:t>Д.Л.НОСАЧЕВ</w:t>
      </w: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jc w:val="both"/>
      </w:pPr>
    </w:p>
    <w:p w:rsidR="004B3880" w:rsidRDefault="004B3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4B3880">
      <w:bookmarkStart w:id="2" w:name="_GoBack"/>
      <w:bookmarkEnd w:id="2"/>
    </w:p>
    <w:sectPr w:rsidR="005344D3" w:rsidSect="0043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0"/>
    <w:rsid w:val="004B3880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EFF112DFF2F2868F2775A16BE98ADDA1A0B48823583A3B5D2B547F02F1179BA3F862CB6099009D226675D59WA7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EFF112DFF2F2868F2695700D2C7A5DF165741863388F0ED8DEE1AA7261B2EEF708770F15C830ADB26655445ACF72AW478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EFF112DFF2F2868F2775A16BE98ADD81E084C893083A3B5D2B547F02F1179A83FDE28B70887028F69210856ADF73649E2BC2FDBEDWD7AJ" TargetMode="External"/><Relationship Id="rId11" Type="http://schemas.openxmlformats.org/officeDocument/2006/relationships/hyperlink" Target="consultantplus://offline/ref=D24EFF112DFF2F2868F2695700D2C7A5DF16574189338FF1EB8DEE1AA7261B2EEF708762F1048F09D8306C5C50FAA66C1CE6A12DC5EFD2981DE565W57D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24EFF112DFF2F2868F2695700D2C7A5DF16574189318FF1EF8DEE1AA7261B2EEF708762F1048F09DB3A645850FAA66C1CE6A12DC5EFD2981DE565W57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EFF112DFF2F2868F2695700D2C7A5DF16574189318FF1EF8DEE1AA7261B2EEF708762F1048F09DB39675C50FAA66C1CE6A12DC5EFD2981DE565W57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2021-09-30T09:59:00Z</dcterms:created>
  <dcterms:modified xsi:type="dcterms:W3CDTF">2021-09-30T09:59:00Z</dcterms:modified>
</cp:coreProperties>
</file>